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5000" w:type="pct"/>
        <w:jc w:val="center"/>
        <w:tblBorders>
          <w:top w:val="none" w:sz="0" w:space="0" w:color="auto"/>
          <w:left w:val="none" w:sz="0" w:space="0" w:color="auto"/>
          <w:bottom w:val="single" w:sz="18" w:space="0" w:color="008080"/>
          <w:right w:val="none" w:sz="0" w:space="0" w:color="auto"/>
          <w:insideH w:val="none" w:sz="0" w:space="0" w:color="auto"/>
          <w:insideV w:val="none" w:sz="0" w:space="0" w:color="auto"/>
        </w:tblBorders>
        <w:tblLook w:val="04A0" w:firstRow="1" w:lastRow="0" w:firstColumn="1" w:lastColumn="0" w:noHBand="0" w:noVBand="1"/>
      </w:tblPr>
      <w:tblGrid>
        <w:gridCol w:w="8146"/>
        <w:gridCol w:w="1606"/>
      </w:tblGrid>
      <w:tr w:rsidR="00C531B4" w14:paraId="6C88628B" w14:textId="77777777" w:rsidTr="009351BB">
        <w:trPr>
          <w:trHeight w:val="1350"/>
          <w:jc w:val="center"/>
        </w:trPr>
        <w:tc>
          <w:tcPr>
            <w:tcW w:w="7938" w:type="dxa"/>
            <w:vAlign w:val="center"/>
          </w:tcPr>
          <w:p w14:paraId="00D73B2E" w14:textId="77777777" w:rsidR="00C531B4" w:rsidRDefault="000A7A71">
            <w:pPr>
              <w:spacing w:after="0" w:line="330" w:lineRule="atLeast"/>
              <w:outlineLvl w:val="0"/>
              <w:rPr>
                <w:rFonts w:ascii="Garamond" w:eastAsia="Times New Roman" w:hAnsi="Garamond" w:cs="Times New Roman"/>
                <w:b/>
                <w:bCs/>
                <w:color w:val="008080"/>
                <w:spacing w:val="2"/>
                <w:kern w:val="36"/>
                <w:sz w:val="60"/>
                <w:szCs w:val="60"/>
              </w:rPr>
            </w:pPr>
            <w:bookmarkStart w:id="0" w:name="_Hlk190636028"/>
            <w:r>
              <w:rPr>
                <w:rFonts w:ascii="Garamond" w:eastAsia="Times New Roman" w:hAnsi="Garamond" w:cs="Times New Roman"/>
                <w:b/>
                <w:bCs/>
                <w:color w:val="008080"/>
                <w:spacing w:val="2"/>
                <w:kern w:val="36"/>
                <w:sz w:val="60"/>
                <w:szCs w:val="60"/>
              </w:rPr>
              <w:t>Palestinian Medical and Pharmaceutical Journal</w:t>
            </w:r>
          </w:p>
        </w:tc>
        <w:tc>
          <w:tcPr>
            <w:tcW w:w="1565" w:type="dxa"/>
            <w:vAlign w:val="center"/>
          </w:tcPr>
          <w:p w14:paraId="5C05FB59" w14:textId="77777777" w:rsidR="00C531B4" w:rsidRDefault="000A7A71">
            <w:pPr>
              <w:spacing w:after="0" w:line="330" w:lineRule="atLeast"/>
              <w:jc w:val="right"/>
              <w:outlineLvl w:val="0"/>
              <w:rPr>
                <w:rFonts w:ascii="Aptos Display" w:eastAsia="Times New Roman" w:hAnsi="Aptos Display" w:cs="Times New Roman"/>
                <w:b/>
                <w:bCs/>
                <w:color w:val="333333"/>
                <w:spacing w:val="2"/>
                <w:kern w:val="36"/>
                <w:sz w:val="20"/>
                <w:szCs w:val="20"/>
              </w:rPr>
            </w:pPr>
            <w:r>
              <w:rPr>
                <w:rFonts w:ascii="Aptos Display" w:hAnsi="Aptos Display"/>
                <w:noProof/>
              </w:rPr>
              <w:drawing>
                <wp:inline distT="0" distB="0" distL="0" distR="0" wp14:anchorId="1367CDCB" wp14:editId="104EAA5C">
                  <wp:extent cx="774065" cy="7740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89496" cy="789496"/>
                          </a:xfrm>
                          <a:prstGeom prst="rect">
                            <a:avLst/>
                          </a:prstGeom>
                          <a:noFill/>
                          <a:ln>
                            <a:noFill/>
                          </a:ln>
                        </pic:spPr>
                      </pic:pic>
                    </a:graphicData>
                  </a:graphic>
                </wp:inline>
              </w:drawing>
            </w:r>
          </w:p>
        </w:tc>
      </w:tr>
    </w:tbl>
    <w:p w14:paraId="4739524D" w14:textId="2772B3C4" w:rsidR="00C531B4" w:rsidRPr="000C23BC" w:rsidRDefault="000A7A71" w:rsidP="000C23BC">
      <w:pPr>
        <w:spacing w:before="240" w:line="360" w:lineRule="auto"/>
        <w:jc w:val="both"/>
        <w:rPr>
          <w:rFonts w:asciiTheme="minorBidi" w:hAnsiTheme="minorBidi"/>
          <w:b/>
          <w:sz w:val="32"/>
        </w:rPr>
      </w:pPr>
      <w:r w:rsidRPr="000C23BC">
        <w:rPr>
          <w:rFonts w:asciiTheme="minorBidi" w:hAnsiTheme="minorBidi"/>
          <w:b/>
          <w:sz w:val="32"/>
        </w:rPr>
        <w:t>Formulation and Antimicrobial Activity of Toothpastes from Four Citrus Peel Extracts Combined with</w:t>
      </w:r>
      <w:r w:rsidR="009351BB">
        <w:rPr>
          <w:rFonts w:asciiTheme="minorBidi" w:hAnsiTheme="minorBidi"/>
          <w:b/>
          <w:sz w:val="32"/>
        </w:rPr>
        <w:t xml:space="preserve"> </w:t>
      </w:r>
      <w:r w:rsidRPr="000C23BC">
        <w:rPr>
          <w:rFonts w:asciiTheme="minorBidi" w:hAnsiTheme="minorBidi"/>
          <w:b/>
          <w:sz w:val="32"/>
        </w:rPr>
        <w:t>Surfactants</w:t>
      </w:r>
    </w:p>
    <w:p w14:paraId="55F34E66" w14:textId="0709E7F7" w:rsidR="00477197" w:rsidRDefault="006B4DC7" w:rsidP="00477197">
      <w:pPr>
        <w:rPr>
          <w:sz w:val="16"/>
          <w:szCs w:val="16"/>
          <w:rtl/>
        </w:rPr>
      </w:pPr>
      <w:r w:rsidRPr="000C23BC">
        <w:rPr>
          <w:rFonts w:asciiTheme="minorBidi" w:hAnsiTheme="minorBidi"/>
        </w:rPr>
        <w:t>Amina</w:t>
      </w:r>
      <w:r w:rsidR="00F53742" w:rsidRPr="000C23BC">
        <w:rPr>
          <w:rFonts w:asciiTheme="minorBidi" w:hAnsiTheme="minorBidi"/>
        </w:rPr>
        <w:t xml:space="preserve"> Al-</w:t>
      </w:r>
      <w:r w:rsidRPr="000C23BC">
        <w:rPr>
          <w:rFonts w:asciiTheme="minorBidi" w:hAnsiTheme="minorBidi"/>
        </w:rPr>
        <w:t>Nima</w:t>
      </w:r>
      <w:r w:rsidR="000C23BC">
        <w:rPr>
          <w:rStyle w:val="aa"/>
          <w:rFonts w:asciiTheme="minorBidi" w:hAnsiTheme="minorBidi"/>
        </w:rPr>
        <w:footnoteReference w:id="1"/>
      </w:r>
      <w:r w:rsidR="000C23BC" w:rsidRPr="000C23BC">
        <w:rPr>
          <w:rFonts w:asciiTheme="majorBidi" w:hAnsiTheme="majorBidi" w:cstheme="majorBidi"/>
          <w:sz w:val="24"/>
          <w:szCs w:val="24"/>
          <w:vertAlign w:val="superscript"/>
        </w:rPr>
        <w:t>,*</w:t>
      </w:r>
      <w:r w:rsidR="000C23BC">
        <w:rPr>
          <w:rFonts w:asciiTheme="minorBidi" w:hAnsiTheme="minorBidi"/>
        </w:rPr>
        <w:t xml:space="preserve">, </w:t>
      </w:r>
      <w:r w:rsidR="000C23BC" w:rsidRPr="000C23BC">
        <w:rPr>
          <w:rFonts w:asciiTheme="minorBidi" w:hAnsiTheme="minorBidi"/>
        </w:rPr>
        <w:t>Maimonah Q. Yahya</w:t>
      </w:r>
      <w:r w:rsidR="000C23BC">
        <w:rPr>
          <w:rStyle w:val="aa"/>
          <w:rFonts w:asciiTheme="minorBidi" w:hAnsiTheme="minorBidi"/>
        </w:rPr>
        <w:footnoteReference w:id="2"/>
      </w:r>
      <w:r w:rsidR="000C23BC">
        <w:rPr>
          <w:rFonts w:asciiTheme="minorBidi" w:hAnsiTheme="minorBidi"/>
        </w:rPr>
        <w:t xml:space="preserve"> &amp; </w:t>
      </w:r>
      <w:r w:rsidR="000C23BC" w:rsidRPr="000C23BC">
        <w:rPr>
          <w:rFonts w:asciiTheme="minorBidi" w:hAnsiTheme="minorBidi"/>
        </w:rPr>
        <w:t>Myasar Alkotaji</w:t>
      </w:r>
      <w:r w:rsidR="000C23BC">
        <w:rPr>
          <w:rStyle w:val="aa"/>
          <w:rFonts w:asciiTheme="minorBidi" w:hAnsiTheme="minorBidi"/>
        </w:rPr>
        <w:footnoteReference w:id="3"/>
      </w:r>
      <w:r w:rsidR="00477197">
        <w:rPr>
          <w:rFonts w:asciiTheme="minorBidi" w:hAnsiTheme="minorBidi"/>
        </w:rPr>
        <w:br/>
      </w:r>
      <w:r w:rsidR="00477197" w:rsidRPr="00433D42">
        <w:rPr>
          <w:sz w:val="16"/>
          <w:szCs w:val="16"/>
        </w:rPr>
        <w:t>Received</w:t>
      </w:r>
      <w:r w:rsidR="00DB0153">
        <w:rPr>
          <w:sz w:val="16"/>
          <w:szCs w:val="16"/>
        </w:rPr>
        <w:t>:</w:t>
      </w:r>
      <w:r w:rsidR="00477197" w:rsidRPr="00433D42">
        <w:rPr>
          <w:sz w:val="16"/>
          <w:szCs w:val="16"/>
        </w:rPr>
        <w:t xml:space="preserve"> </w:t>
      </w:r>
      <w:r w:rsidR="00477197">
        <w:rPr>
          <w:sz w:val="16"/>
          <w:szCs w:val="16"/>
        </w:rPr>
        <w:t>3</w:t>
      </w:r>
      <w:r w:rsidR="00477197" w:rsidRPr="00477197">
        <w:rPr>
          <w:sz w:val="16"/>
          <w:szCs w:val="16"/>
          <w:vertAlign w:val="superscript"/>
        </w:rPr>
        <w:t>rd</w:t>
      </w:r>
      <w:r w:rsidR="00477197">
        <w:rPr>
          <w:sz w:val="16"/>
          <w:szCs w:val="16"/>
        </w:rPr>
        <w:t xml:space="preserve"> Jan. 2025</w:t>
      </w:r>
      <w:r w:rsidR="00477197" w:rsidRPr="00433D42">
        <w:rPr>
          <w:sz w:val="16"/>
          <w:szCs w:val="16"/>
        </w:rPr>
        <w:t>, Accepted</w:t>
      </w:r>
      <w:r w:rsidR="00477197">
        <w:rPr>
          <w:sz w:val="16"/>
          <w:szCs w:val="16"/>
        </w:rPr>
        <w:t>:</w:t>
      </w:r>
      <w:r w:rsidR="00477197" w:rsidRPr="00433D42">
        <w:rPr>
          <w:sz w:val="16"/>
          <w:szCs w:val="16"/>
        </w:rPr>
        <w:t xml:space="preserve"> </w:t>
      </w:r>
      <w:r w:rsidR="00477197">
        <w:rPr>
          <w:sz w:val="16"/>
          <w:szCs w:val="16"/>
        </w:rPr>
        <w:t>23</w:t>
      </w:r>
      <w:r w:rsidR="00477197" w:rsidRPr="00C0411E">
        <w:rPr>
          <w:sz w:val="16"/>
          <w:szCs w:val="16"/>
          <w:vertAlign w:val="superscript"/>
        </w:rPr>
        <w:t>th</w:t>
      </w:r>
      <w:r w:rsidR="00477197">
        <w:rPr>
          <w:sz w:val="16"/>
          <w:szCs w:val="16"/>
        </w:rPr>
        <w:t xml:space="preserve"> Apr. 2025, Published: </w:t>
      </w:r>
      <w:r w:rsidR="00477197">
        <w:rPr>
          <w:rFonts w:hint="cs"/>
          <w:sz w:val="16"/>
          <w:szCs w:val="16"/>
          <w:rtl/>
        </w:rPr>
        <w:t>××××</w:t>
      </w:r>
      <w:r w:rsidR="00477197">
        <w:rPr>
          <w:sz w:val="16"/>
          <w:szCs w:val="16"/>
        </w:rPr>
        <w:t xml:space="preserve">, DOI: </w:t>
      </w:r>
      <w:hyperlink r:id="rId10" w:history="1">
        <w:r w:rsidR="00477197" w:rsidRPr="006A7462">
          <w:rPr>
            <w:rStyle w:val="Hyperlink"/>
            <w:sz w:val="16"/>
            <w:szCs w:val="16"/>
          </w:rPr>
          <w:t>https://doi.org/10.xxxx</w:t>
        </w:r>
      </w:hyperlink>
    </w:p>
    <w:p w14:paraId="72137A51" w14:textId="77777777" w:rsidR="00477197" w:rsidRPr="00477197" w:rsidRDefault="00477197" w:rsidP="00477197">
      <w:pPr>
        <w:jc w:val="center"/>
        <w:rPr>
          <w:rFonts w:asciiTheme="minorBidi" w:hAnsiTheme="minorBidi"/>
          <w:color w:val="008080"/>
          <w:sz w:val="16"/>
          <w:szCs w:val="16"/>
        </w:rPr>
      </w:pPr>
      <w:r w:rsidRPr="00477197">
        <w:rPr>
          <w:rFonts w:cstheme="minorHAnsi"/>
          <w:b/>
          <w:bCs/>
          <w:color w:val="008080"/>
          <w:sz w:val="20"/>
          <w:szCs w:val="20"/>
          <w:lang w:eastAsia="en-GB"/>
        </w:rPr>
        <w:t>Accepted Manuscript, In press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CellMar>
          <w:top w:w="144" w:type="dxa"/>
          <w:left w:w="144" w:type="dxa"/>
          <w:bottom w:w="144" w:type="dxa"/>
          <w:right w:w="144" w:type="dxa"/>
        </w:tblCellMar>
        <w:tblLook w:val="04A0" w:firstRow="1" w:lastRow="0" w:firstColumn="1" w:lastColumn="0" w:noHBand="0" w:noVBand="1"/>
      </w:tblPr>
      <w:tblGrid>
        <w:gridCol w:w="9736"/>
      </w:tblGrid>
      <w:tr w:rsidR="00C531B4" w14:paraId="58A78AD4" w14:textId="77777777">
        <w:tc>
          <w:tcPr>
            <w:tcW w:w="9736" w:type="dxa"/>
            <w:shd w:val="clear" w:color="auto" w:fill="B4DCDC"/>
          </w:tcPr>
          <w:p w14:paraId="09889ACE" w14:textId="487BC559" w:rsidR="00C531B4" w:rsidRDefault="000A7A71" w:rsidP="00363F2C">
            <w:pPr>
              <w:pStyle w:val="ANUAbstract"/>
              <w:rPr>
                <w:rFonts w:cs="Arial"/>
                <w:lang w:val="tr-TR"/>
              </w:rPr>
            </w:pPr>
            <w:bookmarkStart w:id="1" w:name="_Hlk192318604"/>
            <w:r>
              <w:rPr>
                <w:rFonts w:cs="Arial"/>
                <w:b/>
                <w:bCs/>
                <w:szCs w:val="16"/>
                <w:lang w:val="tr-TR"/>
              </w:rPr>
              <w:t xml:space="preserve">Abstract: </w:t>
            </w:r>
            <w:r w:rsidR="00363F2C" w:rsidRPr="00363F2C">
              <w:rPr>
                <w:rFonts w:cs="Arial"/>
                <w:szCs w:val="16"/>
              </w:rPr>
              <w:t>Many o</w:t>
            </w:r>
            <w:r w:rsidRPr="00363F2C">
              <w:rPr>
                <w:rFonts w:cs="Arial"/>
                <w:szCs w:val="16"/>
              </w:rPr>
              <w:t>ral</w:t>
            </w:r>
            <w:r>
              <w:rPr>
                <w:rFonts w:cs="Arial"/>
                <w:szCs w:val="16"/>
              </w:rPr>
              <w:t xml:space="preserve"> infections like dental caries and </w:t>
            </w:r>
            <w:r w:rsidR="00363F2C">
              <w:rPr>
                <w:rFonts w:cs="Arial"/>
                <w:szCs w:val="16"/>
              </w:rPr>
              <w:t xml:space="preserve">the well-known </w:t>
            </w:r>
            <w:r>
              <w:rPr>
                <w:rFonts w:cs="Arial"/>
                <w:szCs w:val="16"/>
              </w:rPr>
              <w:t xml:space="preserve">periodontal diseases </w:t>
            </w:r>
            <w:r w:rsidR="00363F2C">
              <w:rPr>
                <w:rFonts w:cs="Arial"/>
                <w:szCs w:val="16"/>
              </w:rPr>
              <w:t>come</w:t>
            </w:r>
            <w:r>
              <w:rPr>
                <w:rFonts w:cs="Arial"/>
                <w:szCs w:val="16"/>
              </w:rPr>
              <w:t xml:space="preserve"> from bacterial imbalances in the oral microbiome. While conventional antimicrobials risk resistance and adverse effects, c</w:t>
            </w:r>
            <w:r w:rsidR="00363F2C">
              <w:rPr>
                <w:rFonts w:cs="Arial"/>
                <w:szCs w:val="16"/>
                <w:lang w:val="tr-TR"/>
              </w:rPr>
              <w:t>itrus-</w:t>
            </w:r>
            <w:r>
              <w:rPr>
                <w:rFonts w:cs="Arial"/>
                <w:szCs w:val="16"/>
                <w:lang w:val="tr-TR"/>
              </w:rPr>
              <w:t xml:space="preserve">peel extracts, rich in bioactive compounds, exhibit antibacterial properties. This study </w:t>
            </w:r>
            <w:r w:rsidR="00363F2C">
              <w:rPr>
                <w:rFonts w:cs="Arial"/>
                <w:szCs w:val="16"/>
                <w:lang w:val="tr-TR"/>
              </w:rPr>
              <w:t xml:space="preserve">mainly </w:t>
            </w:r>
            <w:r>
              <w:rPr>
                <w:rFonts w:cs="Arial"/>
                <w:szCs w:val="16"/>
                <w:lang w:val="tr-TR"/>
              </w:rPr>
              <w:t>aimed to formulate and evaluate citrus-peel toothpaste containing commonly available anionic and non-ionic surfactants. Four citrus peel extracts (</w:t>
            </w:r>
            <w:r>
              <w:rPr>
                <w:rFonts w:cs="Arial"/>
                <w:i/>
                <w:iCs/>
                <w:szCs w:val="16"/>
                <w:lang w:val="tr-TR"/>
              </w:rPr>
              <w:t>C. limonum</w:t>
            </w:r>
            <w:r>
              <w:rPr>
                <w:rFonts w:cs="Arial"/>
                <w:szCs w:val="16"/>
                <w:lang w:val="tr-TR"/>
              </w:rPr>
              <w:t xml:space="preserve">, </w:t>
            </w:r>
            <w:r>
              <w:rPr>
                <w:rFonts w:cs="Arial"/>
                <w:i/>
                <w:iCs/>
                <w:szCs w:val="16"/>
                <w:lang w:val="tr-TR"/>
              </w:rPr>
              <w:t>C. reticulata</w:t>
            </w:r>
            <w:r>
              <w:rPr>
                <w:rFonts w:cs="Arial"/>
                <w:szCs w:val="16"/>
                <w:lang w:val="tr-TR"/>
              </w:rPr>
              <w:t xml:space="preserve">, </w:t>
            </w:r>
            <w:r>
              <w:rPr>
                <w:rFonts w:cs="Arial"/>
                <w:i/>
                <w:iCs/>
                <w:szCs w:val="16"/>
                <w:lang w:val="tr-TR"/>
              </w:rPr>
              <w:t>C. aurantium</w:t>
            </w:r>
            <w:r>
              <w:rPr>
                <w:rFonts w:cs="Arial"/>
                <w:szCs w:val="16"/>
                <w:lang w:val="tr-TR"/>
              </w:rPr>
              <w:t xml:space="preserve">, and </w:t>
            </w:r>
            <w:r>
              <w:rPr>
                <w:rFonts w:cs="Arial"/>
                <w:i/>
                <w:iCs/>
                <w:szCs w:val="16"/>
                <w:lang w:val="tr-TR"/>
              </w:rPr>
              <w:t>C. sinensis</w:t>
            </w:r>
            <w:r>
              <w:rPr>
                <w:rFonts w:cs="Arial"/>
                <w:szCs w:val="16"/>
                <w:lang w:val="tr-TR"/>
              </w:rPr>
              <w:t>) and three different surfactants (sodium lauryl sulphate [SLS], Poloxamer-407, and Poloxamer-188) were incorporated into six toothpaste formulations (TP1–TP6). These form</w:t>
            </w:r>
            <w:r w:rsidR="00363F2C">
              <w:rPr>
                <w:rFonts w:cs="Arial"/>
                <w:szCs w:val="16"/>
                <w:lang w:val="tr-TR"/>
              </w:rPr>
              <w:t xml:space="preserve">ulations were evaluated for </w:t>
            </w:r>
            <w:r>
              <w:rPr>
                <w:rFonts w:cs="Arial"/>
                <w:szCs w:val="16"/>
                <w:lang w:val="tr-TR"/>
              </w:rPr>
              <w:t>physical properties</w:t>
            </w:r>
            <w:r w:rsidR="00363F2C">
              <w:rPr>
                <w:rFonts w:cs="Arial"/>
                <w:szCs w:val="16"/>
                <w:lang w:val="tr-TR"/>
              </w:rPr>
              <w:t>;</w:t>
            </w:r>
            <w:r>
              <w:rPr>
                <w:rFonts w:cs="Arial"/>
                <w:szCs w:val="16"/>
                <w:lang w:val="tr-TR"/>
              </w:rPr>
              <w:t xml:space="preserve"> including pH, foaming ability, cleaning ability, moisture content, abrasiveness, spreadability, extrudability, and stability. Additionally, their antibacterial activity was evaluated against various bacterial species, along with antifungal activity against a </w:t>
            </w:r>
            <w:r w:rsidRPr="00553FB0">
              <w:rPr>
                <w:rFonts w:cs="Arial"/>
                <w:szCs w:val="16"/>
                <w:lang w:val="tr-TR"/>
              </w:rPr>
              <w:t xml:space="preserve">single fungal strain. The formulations met standard parameters, ensuring quality and physicochemical properties. Two formulations with SLS surfactants (TP1 and TP2) demonstrated strong antimicrobial effects. </w:t>
            </w:r>
            <w:r w:rsidRPr="00553FB0">
              <w:rPr>
                <w:rFonts w:cs="Arial"/>
                <w:i/>
                <w:iCs/>
                <w:szCs w:val="16"/>
              </w:rPr>
              <w:t>Staphylococcus aureus</w:t>
            </w:r>
            <w:r w:rsidRPr="00553FB0">
              <w:rPr>
                <w:rFonts w:cs="Arial"/>
                <w:szCs w:val="16"/>
              </w:rPr>
              <w:t xml:space="preserve"> was the most sensitive to TP1 and TP2 (inhibition zones of 25 and 27 mm, respectively), followed by </w:t>
            </w:r>
            <w:r w:rsidRPr="00553FB0">
              <w:rPr>
                <w:rFonts w:cs="Arial"/>
                <w:i/>
                <w:iCs/>
                <w:szCs w:val="16"/>
              </w:rPr>
              <w:t>Proteus vulgaris</w:t>
            </w:r>
            <w:r w:rsidRPr="00553FB0">
              <w:rPr>
                <w:rFonts w:cs="Arial"/>
                <w:szCs w:val="16"/>
              </w:rPr>
              <w:t xml:space="preserve"> (21 and 22 mm for TP1 and TP2, respectively). However, both formulations had no effect on </w:t>
            </w:r>
            <w:r w:rsidRPr="00553FB0">
              <w:rPr>
                <w:rFonts w:cs="Arial"/>
                <w:i/>
                <w:iCs/>
                <w:szCs w:val="16"/>
              </w:rPr>
              <w:t>Escherichia coli</w:t>
            </w:r>
            <w:r w:rsidRPr="00553FB0">
              <w:rPr>
                <w:rFonts w:cs="Arial"/>
                <w:szCs w:val="16"/>
              </w:rPr>
              <w:t xml:space="preserve">, </w:t>
            </w:r>
            <w:r w:rsidRPr="00553FB0">
              <w:rPr>
                <w:rFonts w:cs="Arial"/>
                <w:i/>
                <w:iCs/>
                <w:szCs w:val="16"/>
              </w:rPr>
              <w:t>Pseudomonas aeruginosa</w:t>
            </w:r>
            <w:r w:rsidRPr="00553FB0">
              <w:rPr>
                <w:rFonts w:cs="Arial"/>
                <w:szCs w:val="16"/>
              </w:rPr>
              <w:t xml:space="preserve">, and </w:t>
            </w:r>
            <w:r w:rsidRPr="00553FB0">
              <w:rPr>
                <w:rFonts w:cs="Arial"/>
                <w:i/>
                <w:iCs/>
                <w:szCs w:val="16"/>
              </w:rPr>
              <w:t>Klebsiella pneumoniae</w:t>
            </w:r>
            <w:r w:rsidRPr="00553FB0">
              <w:rPr>
                <w:rFonts w:cs="Arial"/>
                <w:szCs w:val="16"/>
              </w:rPr>
              <w:t xml:space="preserve">. </w:t>
            </w:r>
            <w:r w:rsidRPr="00553FB0">
              <w:rPr>
                <w:rFonts w:cs="Arial"/>
                <w:szCs w:val="16"/>
                <w:lang w:val="tr-TR"/>
              </w:rPr>
              <w:t xml:space="preserve">On the other hand, both TP1 and TP2 exhibited a high effect against </w:t>
            </w:r>
            <w:r w:rsidRPr="00553FB0">
              <w:rPr>
                <w:rFonts w:cs="Arial"/>
                <w:i/>
                <w:iCs/>
                <w:szCs w:val="16"/>
                <w:lang w:val="tr-TR"/>
              </w:rPr>
              <w:t>Candida</w:t>
            </w:r>
            <w:r w:rsidRPr="00553FB0">
              <w:rPr>
                <w:rFonts w:cs="Arial"/>
                <w:szCs w:val="16"/>
                <w:lang w:val="tr-TR"/>
              </w:rPr>
              <w:t xml:space="preserve"> </w:t>
            </w:r>
            <w:r w:rsidRPr="00553FB0">
              <w:rPr>
                <w:rFonts w:cs="Arial"/>
                <w:i/>
                <w:iCs/>
                <w:szCs w:val="16"/>
                <w:lang w:val="tr-TR"/>
              </w:rPr>
              <w:t xml:space="preserve">albicans </w:t>
            </w:r>
            <w:r w:rsidRPr="00553FB0">
              <w:rPr>
                <w:rFonts w:cs="Arial"/>
                <w:szCs w:val="16"/>
                <w:lang w:val="tr-TR"/>
              </w:rPr>
              <w:t>when compared</w:t>
            </w:r>
            <w:r>
              <w:rPr>
                <w:rFonts w:cs="Arial"/>
                <w:szCs w:val="16"/>
                <w:lang w:val="tr-TR"/>
              </w:rPr>
              <w:t xml:space="preserve"> to voriconazole as a positive control. The citrus-peel toothpaste, combined with surfactants, offers a refreshing aroma and antimicrobial effects against Gram-positive and Gram-negative microorganisms. It could be a safer alternative to synthetic toothpaste, but further studies are needed to confirm its safety and </w:t>
            </w:r>
            <w:r>
              <w:rPr>
                <w:rFonts w:cs="Arial"/>
                <w:i/>
                <w:iCs/>
                <w:szCs w:val="16"/>
                <w:lang w:val="tr-TR"/>
              </w:rPr>
              <w:t>in vivo</w:t>
            </w:r>
            <w:r>
              <w:rPr>
                <w:rFonts w:cs="Arial"/>
                <w:szCs w:val="16"/>
                <w:lang w:val="tr-TR"/>
              </w:rPr>
              <w:t xml:space="preserve"> efficacy.</w:t>
            </w:r>
          </w:p>
        </w:tc>
      </w:tr>
    </w:tbl>
    <w:bookmarkEnd w:id="1"/>
    <w:p w14:paraId="2874AAA1" w14:textId="77777777" w:rsidR="007D24F9" w:rsidRDefault="000A7A71">
      <w:pPr>
        <w:pStyle w:val="ANUKeywords"/>
        <w:rPr>
          <w:rFonts w:cs="Arial"/>
          <w:lang w:val="tr-TR"/>
        </w:rPr>
        <w:sectPr w:rsidR="007D24F9" w:rsidSect="007D24F9">
          <w:headerReference w:type="even" r:id="rId11"/>
          <w:headerReference w:type="default" r:id="rId12"/>
          <w:footerReference w:type="even" r:id="rId13"/>
          <w:footerReference w:type="default" r:id="rId14"/>
          <w:headerReference w:type="first" r:id="rId15"/>
          <w:pgSz w:w="11906" w:h="16838" w:code="9"/>
          <w:pgMar w:top="1077" w:right="1077" w:bottom="1077" w:left="1077" w:header="720" w:footer="720" w:gutter="0"/>
          <w:cols w:space="1178"/>
          <w:docGrid w:linePitch="360"/>
        </w:sectPr>
      </w:pPr>
      <w:r>
        <w:rPr>
          <w:rFonts w:cs="Arial"/>
          <w:b/>
          <w:bCs/>
        </w:rPr>
        <w:t>Keywords</w:t>
      </w:r>
      <w:r>
        <w:rPr>
          <w:rFonts w:cs="Arial"/>
          <w:lang w:val="tr-TR"/>
        </w:rPr>
        <w:t>: Citrus peel, Oily extracts, Poloxamer, Surfactant, Toothpaste.</w:t>
      </w:r>
    </w:p>
    <w:p w14:paraId="5FA87C2C" w14:textId="77777777" w:rsidR="00C531B4" w:rsidRDefault="000A7A71">
      <w:pPr>
        <w:pStyle w:val="ANUH1"/>
        <w:spacing w:line="276" w:lineRule="auto"/>
        <w:rPr>
          <w:rFonts w:cs="Arial"/>
        </w:rPr>
      </w:pPr>
      <w:r>
        <w:rPr>
          <w:rFonts w:cs="Arial"/>
        </w:rPr>
        <w:t>Introduction</w:t>
      </w:r>
    </w:p>
    <w:p w14:paraId="59FCB51D" w14:textId="25B358BE" w:rsidR="00C531B4" w:rsidRPr="00477197" w:rsidRDefault="000A7A71" w:rsidP="00477197">
      <w:pPr>
        <w:pStyle w:val="ANUText"/>
        <w:ind w:firstLine="284"/>
        <w:rPr>
          <w:rFonts w:cs="Arial"/>
          <w:szCs w:val="16"/>
        </w:rPr>
      </w:pPr>
      <w:bookmarkStart w:id="2" w:name="_Hlk109719349"/>
      <w:r w:rsidRPr="00477197">
        <w:rPr>
          <w:rFonts w:cs="Arial"/>
          <w:szCs w:val="16"/>
          <w:lang w:val="tr-TR"/>
        </w:rPr>
        <w:t xml:space="preserve">Infections of the oral cavity is one of the most prevalent types of infections. Caries in teeth and periodontal diseases are the most common wide spread multi-factorial infectious diseases, which result in damage and infection of enamel, dentine, and gum </w:t>
      </w:r>
      <w:r w:rsidRPr="00477197">
        <w:rPr>
          <w:rFonts w:cs="Arial"/>
          <w:szCs w:val="16"/>
          <w:lang w:val="tr-TR"/>
        </w:rPr>
        <w:fldChar w:fldCharType="begin"/>
      </w:r>
      <w:r w:rsidRPr="00477197">
        <w:rPr>
          <w:rFonts w:cs="Arial"/>
          <w:szCs w:val="16"/>
          <w:lang w:val="tr-TR"/>
        </w:rPr>
        <w:instrText xml:space="preserve"> ADDIN ZOTERO_ITEM CSL_CITATION {"citationID":"OwrQ0LrD","properties":{"formattedCitation":"(1)","plainCitation":"(1)","noteIndex":0},"citationItems":[{"id":1060,"uris":["http://zotero.org/users/local/AQhFEDsZ/items/28Q2JBNQ"],"itemData":{"id":1060,"type":"article-journal","title":"The Evolving Microbiome of Dental Caries. Microorganisms, 12 (1), 121","author":[{"family":"Spatafora","given":"G"},{"family":"Li","given":"Y"},{"family":"He","given":"X"},{"family":"Cowan","given":"A"},{"family":"Tanner","given":"ACR"}],"issued":{"date-parts":[["2024"]]}}}],"schema":"https://github.com/citation-style-language/schema/raw/master/csl-citation.json"} </w:instrText>
      </w:r>
      <w:r w:rsidRPr="00477197">
        <w:rPr>
          <w:rFonts w:cs="Arial"/>
          <w:szCs w:val="16"/>
          <w:lang w:val="tr-TR"/>
        </w:rPr>
        <w:fldChar w:fldCharType="separate"/>
      </w:r>
      <w:r w:rsidR="00C41EB2" w:rsidRPr="00477197">
        <w:rPr>
          <w:rFonts w:cs="Arial"/>
          <w:szCs w:val="16"/>
        </w:rPr>
        <w:t>[</w:t>
      </w:r>
      <w:r w:rsidRPr="00477197">
        <w:rPr>
          <w:rFonts w:cs="Arial"/>
          <w:szCs w:val="16"/>
        </w:rPr>
        <w:t>1</w:t>
      </w:r>
      <w:r w:rsidRPr="00477197">
        <w:rPr>
          <w:rFonts w:cs="Arial"/>
          <w:szCs w:val="16"/>
          <w:lang w:val="tr-TR"/>
        </w:rPr>
        <w:fldChar w:fldCharType="end"/>
      </w:r>
      <w:r w:rsidR="00C41EB2" w:rsidRPr="00477197">
        <w:rPr>
          <w:rFonts w:cs="Arial"/>
          <w:szCs w:val="16"/>
          <w:lang w:val="tr-TR"/>
        </w:rPr>
        <w:t>]</w:t>
      </w:r>
      <w:r w:rsidRPr="00477197">
        <w:rPr>
          <w:rFonts w:cs="Arial"/>
          <w:szCs w:val="16"/>
          <w:lang w:val="tr-TR"/>
        </w:rPr>
        <w:t xml:space="preserve">. The normal flora in humans comprises over 200 species of opportunistic bacteria, most of which are non-pathogenic bacteria. However, the </w:t>
      </w:r>
      <w:r w:rsidRPr="00477197">
        <w:rPr>
          <w:rFonts w:cs="Arial"/>
          <w:szCs w:val="16"/>
        </w:rPr>
        <w:t>imbalance</w:t>
      </w:r>
      <w:r w:rsidRPr="00477197">
        <w:rPr>
          <w:rFonts w:cs="Arial"/>
          <w:szCs w:val="16"/>
          <w:lang w:val="tr-TR"/>
        </w:rPr>
        <w:t xml:space="preserve"> of this ratio between the pathogenic and non-pathogenic bacteria creates infection and tooth decay </w:t>
      </w:r>
      <w:r w:rsidRPr="00477197">
        <w:rPr>
          <w:rFonts w:cs="Arial"/>
          <w:szCs w:val="16"/>
          <w:lang w:val="tr-TR"/>
        </w:rPr>
        <w:fldChar w:fldCharType="begin"/>
      </w:r>
      <w:r w:rsidRPr="00477197">
        <w:rPr>
          <w:rFonts w:cs="Arial"/>
          <w:szCs w:val="16"/>
          <w:lang w:val="tr-TR"/>
        </w:rPr>
        <w:instrText xml:space="preserve"> ADDIN ZOTERO_ITEM CSL_CITATION {"citationID":"UX1tyb9n","properties":{"formattedCitation":"(1,2)","plainCitation":"(1,2)","noteIndex":0},"citationItems":[{"id":1060,"uris":["http://zotero.org/users/local/AQhFEDsZ/items/28Q2JBNQ"],"itemData":{"id":1060,"type":"article-journal","title":"The Evolving Microbiome of Dental Caries. Microorganisms, 12 (1), 121","author":[{"family":"Spatafora","given":"G"},{"family":"Li","given":"Y"},{"family":"He","given":"X"},{"family":"Cowan","given":"A"},{"family":"Tanner","given":"ACR"}],"issued":{"date-parts":[["2024"]]}}},{"id":1061,"uris":["http://zotero.org/users/local/AQhFEDsZ/items/Q7J49ZQ3"],"itemData":{"id":1061,"type":"article-journal","container-title":"Dentistry Journal","ISSN":"2304-6767","issue":"1","journalAbbreviation":"Dentistry Journal","note":"publisher: MDPI","page":"10","title":"Anti-bacterial and anti-inflammatory effects of toothpaste with Swiss medicinal herbs towards patients suffering from gingivitis and initial stage of periodontitis: from clinical efficacy to mechanisms","volume":"8","author":[{"family":"Kharaeva","given":"Zaira F"},{"family":"Mustafaev","given":"Magomet Sh"},{"family":"Khazhmetov","given":"Anzor V"},{"family":"Gazaev","given":"Ismail H"},{"family":"Blieva","given":"Larisa Z"},{"family":"Steiner","given":"Lukas"},{"family":"Mayer","given":"Wolfgang"},{"family":"De Luca","given":"Chiara"},{"family":"Korkina","given":"Liudmila G"}],"issued":{"date-parts":[["2020"]]}}}],"schema":"https://github.com/citation-style-language/schema/raw/master/csl-citation.json"} </w:instrText>
      </w:r>
      <w:r w:rsidRPr="00477197">
        <w:rPr>
          <w:rFonts w:cs="Arial"/>
          <w:szCs w:val="16"/>
          <w:lang w:val="tr-TR"/>
        </w:rPr>
        <w:fldChar w:fldCharType="separate"/>
      </w:r>
      <w:r w:rsidR="00BF3439" w:rsidRPr="00477197">
        <w:rPr>
          <w:rFonts w:cs="Arial"/>
          <w:szCs w:val="16"/>
        </w:rPr>
        <w:t>[</w:t>
      </w:r>
      <w:r w:rsidRPr="00477197">
        <w:rPr>
          <w:rFonts w:cs="Arial"/>
          <w:szCs w:val="16"/>
        </w:rPr>
        <w:t>1,2</w:t>
      </w:r>
      <w:r w:rsidRPr="00477197">
        <w:rPr>
          <w:rFonts w:cs="Arial"/>
          <w:szCs w:val="16"/>
          <w:lang w:val="tr-TR"/>
        </w:rPr>
        <w:fldChar w:fldCharType="end"/>
      </w:r>
      <w:r w:rsidR="00C41EB2" w:rsidRPr="00477197">
        <w:rPr>
          <w:rFonts w:cs="Arial"/>
          <w:szCs w:val="16"/>
          <w:lang w:val="tr-TR"/>
        </w:rPr>
        <w:t>]</w:t>
      </w:r>
      <w:r w:rsidRPr="00477197">
        <w:rPr>
          <w:rFonts w:cs="Arial"/>
          <w:szCs w:val="16"/>
          <w:lang w:val="tr-TR"/>
        </w:rPr>
        <w:t xml:space="preserve">. </w:t>
      </w:r>
      <w:r w:rsidRPr="00477197">
        <w:rPr>
          <w:rFonts w:cs="Arial"/>
          <w:szCs w:val="16"/>
        </w:rPr>
        <w:t xml:space="preserve">According to the World Health Organization (WHO), 80% of the global population in developing countries relies on folk medicine in their healthcare. This high percentage emphasizes the significant role that traditional medicine plays in these communities and the importance of understanding and integrating these practices with contemporary healthcare approaches. Bacterial infections, which are recognized as a major cause of illness in both developed and developing countries, are typically treated with conventional therapies, such as antibiotics </w:t>
      </w:r>
      <w:r w:rsidRPr="00477197">
        <w:rPr>
          <w:rFonts w:cs="Arial"/>
          <w:szCs w:val="16"/>
        </w:rPr>
        <w:fldChar w:fldCharType="begin"/>
      </w:r>
      <w:r w:rsidRPr="00477197">
        <w:rPr>
          <w:rFonts w:cs="Arial"/>
          <w:szCs w:val="16"/>
        </w:rPr>
        <w:instrText xml:space="preserve"> ADDIN ZOTERO_ITEM CSL_CITATION {"citationID":"qc30pDSE","properties":{"formattedCitation":"(3)","plainCitation":"(3)","noteIndex":0},"citationItems":[{"id":1068,"uris":["http://zotero.org/users/local/AQhFEDsZ/items/XV4ZNNCD"],"itemData":{"id":1068,"type":"article-journal","container-title":"Industrial Crops and Products","ISSN":"0926-6690","journalAbbreviation":"Industrial Crops and Products","note":"publisher: Elsevier","page":"118096","title":"Chemical composition, cytotoxic effects and antimicrobial activity of combined essential oils from Citrus meyeri, Citrus paradise, and Citrus sinensis leaves","volume":"210","author":[{"family":"Hamdan","given":"Mahmoud"},{"family":"Jaradat","given":"Nidal"},{"family":"Al</w:instrText>
      </w:r>
      <w:r w:rsidRPr="00477197">
        <w:rPr>
          <w:rFonts w:ascii="Cambria Math" w:hAnsi="Cambria Math" w:cs="Cambria Math"/>
          <w:szCs w:val="16"/>
        </w:rPr>
        <w:instrText>‑</w:instrText>
      </w:r>
      <w:r w:rsidRPr="00477197">
        <w:rPr>
          <w:rFonts w:cs="Arial"/>
          <w:szCs w:val="16"/>
        </w:rPr>
        <w:instrText xml:space="preserve">Maharik","given":"Nawaf"},{"family":"Ismail","given":"Shurooq"},{"family":"Qadi","given":"Mohammad"}],"issued":{"date-parts":[["2024"]]}}}],"schema":"https://github.com/citation-style-language/schema/raw/master/csl-citation.json"} </w:instrText>
      </w:r>
      <w:r w:rsidRPr="00477197">
        <w:rPr>
          <w:rFonts w:cs="Arial"/>
          <w:szCs w:val="16"/>
        </w:rPr>
        <w:fldChar w:fldCharType="separate"/>
      </w:r>
      <w:r w:rsidR="00BF3439" w:rsidRPr="00477197">
        <w:rPr>
          <w:rFonts w:cs="Arial"/>
          <w:szCs w:val="16"/>
        </w:rPr>
        <w:t>[</w:t>
      </w:r>
      <w:r w:rsidRPr="00477197">
        <w:rPr>
          <w:rFonts w:cs="Arial"/>
          <w:szCs w:val="16"/>
        </w:rPr>
        <w:t>3</w:t>
      </w:r>
      <w:r w:rsidRPr="00477197">
        <w:rPr>
          <w:rFonts w:cs="Arial"/>
          <w:szCs w:val="16"/>
        </w:rPr>
        <w:fldChar w:fldCharType="end"/>
      </w:r>
      <w:r w:rsidR="00C41EB2" w:rsidRPr="00477197">
        <w:rPr>
          <w:rFonts w:cs="Arial"/>
          <w:szCs w:val="16"/>
        </w:rPr>
        <w:t>]</w:t>
      </w:r>
      <w:r w:rsidRPr="00477197">
        <w:rPr>
          <w:rFonts w:cs="Arial"/>
          <w:szCs w:val="16"/>
        </w:rPr>
        <w:t xml:space="preserve">. Poor oral hygiene, a high-sugar diet, and infrequent dental check-ups are major causes of these infections, as bacteria create biofilms on teeth and gums, causing inflammation and infection. The typical symptoms include pain, swelling, redness, and bleeding gums, with severe cases potentially resulting in tooth loss and broader systemic health problems. Remarkably, there is a well-documented link between periodontal disease and systemic </w:t>
      </w:r>
      <w:r w:rsidRPr="00477197">
        <w:rPr>
          <w:rFonts w:cs="Arial"/>
          <w:szCs w:val="16"/>
        </w:rPr>
        <w:t xml:space="preserve">conditions like heart disease and diabetes, and this highlights the crucial role of maintaining good oral health for overall well-being </w:t>
      </w:r>
      <w:r w:rsidRPr="00477197">
        <w:rPr>
          <w:rFonts w:cs="Arial"/>
          <w:szCs w:val="16"/>
        </w:rPr>
        <w:fldChar w:fldCharType="begin"/>
      </w:r>
      <w:r w:rsidRPr="00477197">
        <w:rPr>
          <w:rFonts w:cs="Arial"/>
          <w:szCs w:val="16"/>
        </w:rPr>
        <w:instrText xml:space="preserve"> ADDIN ZOTERO_ITEM CSL_CITATION {"citationID":"YLHadzvA","properties":{"formattedCitation":"(4)","plainCitation":"(4)","noteIndex":0},"citationItems":[{"id":1074,"uris":["http://zotero.org/users/local/AQhFEDsZ/items/QZ3IJTL7"],"itemData":{"id":1074,"type":"article-journal","abstract":"The recent outbreaks of viral infections have underscored the urgent need for effective antiviral agents. While synthetic antivirals are frequently employed, they may have limited efficacy and cause negative side effects due to their synthetic nature. An alternative approach that holds promise is phytotherapy, which employs medicinal plants and their secondary metabolites to treat various infections. Herbal remedies offer several advantages, such as lower toxicity and increased efficacy in some viral outbreaks. As extraction technology and customized delivery systems continue to advance, herbal-based therapies are gaining greater popularity. The current review article summarizes the various phytoconstituents isolated from medicinal plants that have demonstrated effectiveness against viral diseases, such as hepatitis B (HBV), human immunodeficiency virus (HIV), coronavirus, and influenza virus. The review comprehensively examines the scientific literature on phytoconstituents, antiviral activity, and viral diseases found on Google Scholar, PubMed, Science Direct, and Research Gate databases using significant keywords and a duration window set between 1995 and 2022. The analysis suggests that the aerial parts of plants have been primarily screened for their antiviral properties, while the tubers/roots still need to be extensively explored. There is significant potential for the formulation of herbal extracts, and research in this area could lead to the development of new therapeutic options.","container-title":"Palestinian Medical and Pharmaceutical Journal","DOI":"10.59049/2790-0231.1235","ISSN":"2790-0231","issue":"3","journalAbbreviation":"Palestinian Medical and Pharmaceutical Journal","language":"en","source":"DOI.org (Crossref)","title":"Phytochemicals and Medicinal Plants: A Promising Frontier for Antiviral Research in the Age of Pandemics: REVIEW","title-short":"Phytochemicals and Medicinal Plants","URL":"https://pmpj.najah.edu/journal/vol9/iss3/8","volume":"9","author":[{"family":"Tapsale","given":"Diksha"},{"family":"Baheti","given":"Radhika"},{"family":"Mahore","given":"Jayashri"},{"family":"Trivedi","given":"Rashmi"},{"family":"Patole","given":"Vinita"}],"accessed":{"date-parts":[["2025",2,14]]},"issued":{"date-parts":[["2024",8,30]]}}}],"schema":"https://github.com/citation-style-language/schema/raw/master/csl-citation.json"} </w:instrText>
      </w:r>
      <w:r w:rsidRPr="00477197">
        <w:rPr>
          <w:rFonts w:cs="Arial"/>
          <w:szCs w:val="16"/>
        </w:rPr>
        <w:fldChar w:fldCharType="separate"/>
      </w:r>
      <w:r w:rsidR="00BF3439" w:rsidRPr="00477197">
        <w:rPr>
          <w:rFonts w:cs="Arial"/>
          <w:szCs w:val="16"/>
        </w:rPr>
        <w:t>[</w:t>
      </w:r>
      <w:r w:rsidRPr="00477197">
        <w:rPr>
          <w:rFonts w:cs="Arial"/>
          <w:szCs w:val="16"/>
        </w:rPr>
        <w:t>4</w:t>
      </w:r>
      <w:r w:rsidRPr="00477197">
        <w:rPr>
          <w:rFonts w:cs="Arial"/>
          <w:szCs w:val="16"/>
        </w:rPr>
        <w:fldChar w:fldCharType="end"/>
      </w:r>
      <w:r w:rsidR="00C41EB2" w:rsidRPr="00477197">
        <w:rPr>
          <w:rFonts w:cs="Arial"/>
          <w:szCs w:val="16"/>
        </w:rPr>
        <w:t>]</w:t>
      </w:r>
      <w:r w:rsidRPr="00477197">
        <w:rPr>
          <w:rFonts w:cs="Arial"/>
          <w:szCs w:val="16"/>
        </w:rPr>
        <w:t>.</w:t>
      </w:r>
      <w:r w:rsidRPr="00477197">
        <w:rPr>
          <w:rFonts w:cs="Arial"/>
          <w:szCs w:val="16"/>
          <w:lang w:val="tr-TR"/>
        </w:rPr>
        <w:t xml:space="preserve"> </w:t>
      </w:r>
      <w:r w:rsidRPr="00477197">
        <w:rPr>
          <w:rFonts w:cs="Arial"/>
          <w:szCs w:val="16"/>
        </w:rPr>
        <w:t>However, the utilization of synthetic antimicrobials has been associated with adverse effects, like hypersensitivity, asthma, gastrointestinal diseases, and cancer. Moreover, the overuse of synthetic antimicrobials may contribute to antimicrobial resistance and diminish the population of beneficial bacteria in the human gut. The challenge of multidrug resistance has augmented the severity of bacterial infections, which continue to account for a significant proportion of deaths in human. Multidrug-resistant bacteria alone are responsible for about 700,000 fatalities annually. Toothpaste (TP) is a semi-solid pharmaceutical dosage form that promotes oral health through its cleaning action and provides therapeutic benefits such as remineralization, whitening, and antimicrobial effects</w:t>
      </w:r>
      <w:r w:rsidRPr="00477197">
        <w:rPr>
          <w:rFonts w:cs="Arial"/>
          <w:szCs w:val="16"/>
          <w:lang w:val="tr-TR"/>
        </w:rPr>
        <w:t xml:space="preserve"> </w:t>
      </w:r>
      <w:r w:rsidRPr="00477197">
        <w:rPr>
          <w:rFonts w:cs="Arial"/>
          <w:szCs w:val="16"/>
          <w:lang w:val="tr-TR"/>
        </w:rPr>
        <w:fldChar w:fldCharType="begin"/>
      </w:r>
      <w:r w:rsidRPr="00477197">
        <w:rPr>
          <w:rFonts w:cs="Arial"/>
          <w:szCs w:val="16"/>
          <w:lang w:val="tr-TR"/>
        </w:rPr>
        <w:instrText xml:space="preserve"> ADDIN ZOTERO_ITEM CSL_CITATION {"citationID":"fK3rBQCF","properties":{"formattedCitation":"(2)","plainCitation":"(2)","noteIndex":0},"citationItems":[{"id":1061,"uris":["http://zotero.org/users/local/AQhFEDsZ/items/Q7J49ZQ3"],"itemData":{"id":1061,"type":"article-journal","container-title":"Dentistry Journal","ISSN":"2304-6767","issue":"1","journalAbbreviation":"Dentistry Journal","note":"publisher: MDPI","page":"10","title":"Anti-bacterial and anti-inflammatory effects of toothpaste with Swiss medicinal herbs towards patients suffering from gingivitis and initial stage of periodontitis: from clinical efficacy to mechanisms","volume":"8","author":[{"family":"Kharaeva","given":"Zaira F"},{"family":"Mustafaev","given":"Magomet Sh"},{"family":"Khazhmetov","given":"Anzor V"},{"family":"Gazaev","given":"Ismail H"},{"family":"Blieva","given":"Larisa Z"},{"family":"Steiner","given":"Lukas"},{"family":"Mayer","given":"Wolfgang"},{"family":"De Luca","given":"Chiara"},{"family":"Korkina","given":"Liudmila G"}],"issued":{"date-parts":[["2020"]]}}}],"schema":"https://github.com/citation-style-language/schema/raw/master/csl-citation.json"} </w:instrText>
      </w:r>
      <w:r w:rsidRPr="00477197">
        <w:rPr>
          <w:rFonts w:cs="Arial"/>
          <w:szCs w:val="16"/>
          <w:lang w:val="tr-TR"/>
        </w:rPr>
        <w:fldChar w:fldCharType="separate"/>
      </w:r>
      <w:r w:rsidR="00BF3439" w:rsidRPr="00477197">
        <w:rPr>
          <w:rFonts w:cs="Arial"/>
          <w:szCs w:val="16"/>
        </w:rPr>
        <w:t>[</w:t>
      </w:r>
      <w:r w:rsidRPr="00477197">
        <w:rPr>
          <w:rFonts w:cs="Arial"/>
          <w:szCs w:val="16"/>
        </w:rPr>
        <w:t>2</w:t>
      </w:r>
      <w:r w:rsidR="00C41EB2" w:rsidRPr="00477197">
        <w:rPr>
          <w:rFonts w:cs="Arial"/>
          <w:szCs w:val="16"/>
        </w:rPr>
        <w:t>]</w:t>
      </w:r>
      <w:r w:rsidRPr="00477197">
        <w:rPr>
          <w:rFonts w:cs="Arial"/>
          <w:szCs w:val="16"/>
          <w:lang w:val="tr-TR"/>
        </w:rPr>
        <w:fldChar w:fldCharType="end"/>
      </w:r>
      <w:r w:rsidRPr="00477197">
        <w:rPr>
          <w:rFonts w:cs="Arial"/>
          <w:szCs w:val="16"/>
          <w:lang w:val="tr-TR"/>
        </w:rPr>
        <w:t xml:space="preserve">. TPs are either synthetic or natural. Essential ingredients include abrasive agents, surfactants, binders, humectants, buffering agents, flavouring agents, and the vehicle. Some may also contain therapeutic components like fluoride, antiplaque, or antigingivitis agents </w:t>
      </w:r>
      <w:r w:rsidRPr="00477197">
        <w:rPr>
          <w:rFonts w:cs="Arial"/>
          <w:szCs w:val="16"/>
          <w:lang w:val="tr-TR"/>
        </w:rPr>
        <w:fldChar w:fldCharType="begin"/>
      </w:r>
      <w:r w:rsidRPr="00477197">
        <w:rPr>
          <w:rFonts w:cs="Arial"/>
          <w:szCs w:val="16"/>
          <w:lang w:val="tr-TR"/>
        </w:rPr>
        <w:instrText xml:space="preserve"> ADDIN ZOTERO_ITEM CSL_CITATION {"citationID":"OIufb5DU","properties":{"formattedCitation":"(5)","plainCitation":"(5)","noteIndex":0},"citationItems":[{"id":1062,"uris":["http://zotero.org/users/local/AQhFEDsZ/items/V5KXKTF4"],"itemData":{"id":1062,"type":"chapter","container-title":"Toothpastes","page":"1-14","publisher":"Karger Publishers","title":"An introduction to toothpaste-its purpose, history and ingredients","volume":"23","author":[{"family":"Lippert","given":"Frank"}],"issued":{"date-parts":[["2013"]]}}}],"schema":"https://github.com/citation-style-language/schema/raw/master/csl-citation.json"} </w:instrText>
      </w:r>
      <w:r w:rsidRPr="00477197">
        <w:rPr>
          <w:rFonts w:cs="Arial"/>
          <w:szCs w:val="16"/>
          <w:lang w:val="tr-TR"/>
        </w:rPr>
        <w:fldChar w:fldCharType="separate"/>
      </w:r>
      <w:r w:rsidR="00BF3439" w:rsidRPr="00477197">
        <w:rPr>
          <w:rFonts w:cs="Arial"/>
          <w:szCs w:val="16"/>
        </w:rPr>
        <w:t>[</w:t>
      </w:r>
      <w:r w:rsidRPr="00477197">
        <w:rPr>
          <w:rFonts w:cs="Arial"/>
          <w:szCs w:val="16"/>
        </w:rPr>
        <w:t>5</w:t>
      </w:r>
      <w:r w:rsidR="00C41EB2" w:rsidRPr="00477197">
        <w:rPr>
          <w:rFonts w:cs="Arial"/>
          <w:szCs w:val="16"/>
        </w:rPr>
        <w:t>]</w:t>
      </w:r>
      <w:r w:rsidRPr="00477197">
        <w:rPr>
          <w:rFonts w:cs="Arial"/>
          <w:szCs w:val="16"/>
          <w:lang w:val="tr-TR"/>
        </w:rPr>
        <w:fldChar w:fldCharType="end"/>
      </w:r>
      <w:r w:rsidRPr="00477197">
        <w:rPr>
          <w:rFonts w:cs="Arial"/>
          <w:szCs w:val="16"/>
          <w:lang w:val="tr-TR"/>
        </w:rPr>
        <w:t>.</w:t>
      </w:r>
    </w:p>
    <w:p w14:paraId="4EBCEFED" w14:textId="4B776FB4" w:rsidR="00C531B4" w:rsidRPr="00477197" w:rsidRDefault="000A7A71" w:rsidP="00477197">
      <w:pPr>
        <w:pStyle w:val="ANUText"/>
        <w:ind w:firstLine="284"/>
        <w:rPr>
          <w:rFonts w:cs="Arial"/>
          <w:szCs w:val="16"/>
        </w:rPr>
      </w:pPr>
      <w:r w:rsidRPr="00477197">
        <w:rPr>
          <w:rFonts w:cs="Arial"/>
          <w:szCs w:val="16"/>
          <w:lang w:val="tr-TR"/>
        </w:rPr>
        <w:t xml:space="preserve">Modern TP formulations use surfactants to remove debris, biofilms, and plaque, and to micelize flavouring agents and hydrophobic molecules for thorough mouth coverage. </w:t>
      </w:r>
      <w:r w:rsidRPr="00477197">
        <w:rPr>
          <w:rFonts w:cs="Arial"/>
          <w:szCs w:val="16"/>
        </w:rPr>
        <w:t xml:space="preserve">Proper surfactant levels are crucial for optimal cleaning and irritation prevention. One of the most common surfactants used is sodium lauryl sulphate (SLS) </w:t>
      </w:r>
      <w:r w:rsidRPr="00477197">
        <w:rPr>
          <w:rFonts w:cs="Arial"/>
          <w:szCs w:val="16"/>
        </w:rPr>
        <w:fldChar w:fldCharType="begin"/>
      </w:r>
      <w:r w:rsidRPr="00477197">
        <w:rPr>
          <w:rFonts w:cs="Arial"/>
          <w:szCs w:val="16"/>
        </w:rPr>
        <w:instrText xml:space="preserve"> ADDIN ZOTERO_ITEM CSL_CITATION {"citationID":"La66jbJa","properties":{"formattedCitation":"(6)","plainCitation":"(6)","noteIndex":0},"citationItems":[{"id":1059,"uris":["http://zotero.org/users/local/AQhFEDsZ/items/CC9BRHVR"],"itemData":{"id":1059,"type":"article-journal","container-title":"Colloids and Surfaces B: Biointerfaces","ISSN":"0927-7765","journalAbbreviation":"Colloids and Surfaces B: Biointerfaces","note":"publisher: Elsevier","page":"111567","title":"Oral care product formulations, properties and challenges","volume":"200","author":[{"family":"Aspinall","given":"Sam R"},{"family":"Parker","given":"Jane K"},{"family":"Khutoryanskiy","given":"Vitaliy V"}],"issued":{"date-parts":[["2021"]]}}}],"schema":"https://github.com/citation-style-language/schema/raw/master/csl-citation.json"} </w:instrText>
      </w:r>
      <w:r w:rsidRPr="00477197">
        <w:rPr>
          <w:rFonts w:cs="Arial"/>
          <w:szCs w:val="16"/>
        </w:rPr>
        <w:fldChar w:fldCharType="separate"/>
      </w:r>
      <w:r w:rsidR="00BF3439" w:rsidRPr="00477197">
        <w:rPr>
          <w:rFonts w:cs="Arial"/>
          <w:szCs w:val="16"/>
        </w:rPr>
        <w:t>[</w:t>
      </w:r>
      <w:r w:rsidRPr="00477197">
        <w:rPr>
          <w:rFonts w:cs="Arial"/>
          <w:szCs w:val="16"/>
        </w:rPr>
        <w:t>6</w:t>
      </w:r>
      <w:r w:rsidR="00C41EB2" w:rsidRPr="00477197">
        <w:rPr>
          <w:rFonts w:cs="Arial"/>
          <w:szCs w:val="16"/>
        </w:rPr>
        <w:t>]</w:t>
      </w:r>
      <w:r w:rsidRPr="00477197">
        <w:rPr>
          <w:rFonts w:cs="Arial"/>
          <w:szCs w:val="16"/>
        </w:rPr>
        <w:fldChar w:fldCharType="end"/>
      </w:r>
      <w:r w:rsidRPr="00477197">
        <w:rPr>
          <w:rFonts w:cs="Arial"/>
          <w:szCs w:val="16"/>
          <w:lang w:val="tr-TR"/>
        </w:rPr>
        <w:t xml:space="preserve">. </w:t>
      </w:r>
      <w:r w:rsidRPr="00477197">
        <w:rPr>
          <w:rFonts w:cs="Arial"/>
          <w:szCs w:val="16"/>
        </w:rPr>
        <w:t xml:space="preserve">Given the potential </w:t>
      </w:r>
      <w:r w:rsidRPr="00477197">
        <w:rPr>
          <w:rFonts w:cs="Arial"/>
          <w:szCs w:val="16"/>
        </w:rPr>
        <w:lastRenderedPageBreak/>
        <w:t xml:space="preserve">side effects of antibiotics and other antimicrobial substances, researchers are exploring natural alternatives. </w:t>
      </w:r>
    </w:p>
    <w:p w14:paraId="414D417F" w14:textId="04E52EDC" w:rsidR="00C531B4" w:rsidRPr="00477197" w:rsidRDefault="000A7A71" w:rsidP="00477197">
      <w:pPr>
        <w:pStyle w:val="ANUText"/>
        <w:ind w:firstLine="284"/>
        <w:rPr>
          <w:rFonts w:cs="Arial"/>
          <w:szCs w:val="16"/>
          <w:rtl/>
          <w:lang w:val="tr-TR"/>
        </w:rPr>
      </w:pPr>
      <w:r w:rsidRPr="00477197">
        <w:rPr>
          <w:rFonts w:cs="Arial"/>
          <w:szCs w:val="16"/>
        </w:rPr>
        <w:t>Citrus peel extracts show promise in combating oral germs due to their antibacterial and antifungal properties. In addition, they exhibited anti-inflammatory and analgesic benefits. The antibacterial activity of citrus peels might be due to components such as alkaloids, phenolics, flavonoids, and rutin</w:t>
      </w:r>
      <w:r w:rsidRPr="00477197">
        <w:rPr>
          <w:rFonts w:cs="Arial"/>
          <w:szCs w:val="16"/>
          <w:lang w:val="tr-TR"/>
        </w:rPr>
        <w:t xml:space="preserve"> </w:t>
      </w:r>
      <w:r w:rsidRPr="00477197">
        <w:rPr>
          <w:rFonts w:cs="Arial"/>
          <w:szCs w:val="16"/>
          <w:lang w:val="tr-TR"/>
        </w:rPr>
        <w:fldChar w:fldCharType="begin"/>
      </w:r>
      <w:r w:rsidRPr="00477197">
        <w:rPr>
          <w:rFonts w:cs="Arial"/>
          <w:szCs w:val="16"/>
          <w:lang w:val="tr-TR"/>
        </w:rPr>
        <w:instrText xml:space="preserve"> ADDIN ZOTERO_ITEM CSL_CITATION {"citationID":"Bk9rsECR","properties":{"formattedCitation":"(3,9,10)","plainCitation":"(3,9,10)","noteIndex":0},"citationItems":[{"id":1067,"uris":["http://zotero.org/users/local/AQhFEDsZ/items/54929T8E"],"itemData":{"id":1067,"type":"article-journal","container-title":"Journal of Herbal Medicine","ISSN":"2210-8033","journalAbbreviation":"Journal of Herbal Medicine","note":"publisher: Elsevier","page":"100954","title":"Chemical analysis and bioactivity evaluation of citrus limon leaves volatile oil from palestine: investigating phytochemical, anti-inflammatory, antimicrobial, and cytotoxic properties","volume":"48","author":[{"family":"Jaradat","given":"Nidal"},{"family":"Hawash","given":"Mohammed"},{"family":"Abualhasan","given":"Murad"},{"family":"Al-Maharik","given":"Nawaf"},{"family":"Qadi","given":"Mohammad"},{"family":"Qabaha","given":"Raneen"},{"family":"Amarneh","given":"Khariya"},{"family":"Qabaha","given":"Aya"},{"family":"Issa","given":"Linda"},{"family":"Makhkamov","given":"Trobjon"}],"issued":{"date-parts":[["2024"]]}}},{"id":1068,"uris":["http://zotero.org/users/local/AQhFEDsZ/items/XV4ZNNCD"],"itemData":{"id":1068,"type":"article-journal","container-title":"Industrial Crops and Products","ISSN":"0926-6690","journalAbbreviation":"Industrial Crops and Products","note":"publisher: Elsevier","page":"118096","title":"Chemical composition, cytotoxic effects and antimicrobial activity of combined essential oils from Citrus meyeri, Citrus paradise, and Citrus sinensis leaves","volume":"210","author":[{"family":"Hamdan","given":"Mahmoud"},{"family":"Jaradat","given":"Nidal"},{"family":"Al</w:instrText>
      </w:r>
      <w:r w:rsidRPr="00477197">
        <w:rPr>
          <w:rFonts w:ascii="Cambria Math" w:hAnsi="Cambria Math" w:cs="Cambria Math"/>
          <w:szCs w:val="16"/>
          <w:lang w:val="tr-TR"/>
        </w:rPr>
        <w:instrText>‑</w:instrText>
      </w:r>
      <w:r w:rsidRPr="00477197">
        <w:rPr>
          <w:rFonts w:cs="Arial"/>
          <w:szCs w:val="16"/>
          <w:lang w:val="tr-TR"/>
        </w:rPr>
        <w:instrText xml:space="preserve">Maharik","given":"Nawaf"},{"family":"Ismail","given":"Shurooq"},{"family":"Qadi","given":"Mohammad"}],"issued":{"date-parts":[["2024"]]}}},{"id":1072,"uris":["http://zotero.org/users/local/AQhFEDsZ/items/7D8LCKBT"],"itemData":{"id":1072,"type":"article-journal","abstract":"Background  Exploring the therapeutic potential of unutilized plant parts from agricultural crops represents a promising strategy for discovering novel medications with high positive economic value. This study aimed to characterize the composition, antidiabetic, anti-obesity, antioxidant, and cytotoxic effects of volatile oil (VO) extracted from the leaves of Citrus japonica trees. This is the first research to assess the C. japonica VO’s anti-obesity, anti-lipase, and cytotoxic properties. Using 3-(4,5-dimethylthiazol-2-yl)-5-(3-carboxymethoxyphenyl)-2-(4-sulfophenyl)-2H-tetrazolium (MTS) assays and gas chromatography–mass spectrometry (GC–MS) analysis, the components of VO and its capacity to suppress the growth of cancer and other abnormal cells were ascertained, respectively. Stable 2,2-diphenyl-1-picrylhydrazyl (DPPH) free radicals, p-nitrophenyl butyrate (PNPB), and dinitrosalicylic acid (DNSA) assays were employed to determine antioxidant, anti-obesity, and antidiabetic activities, respectively.\nResults The C. japonica leaf showed significant diversity in type and percentage of VO molecules. Overall, 45 compounds were identified in the VO, constituting 99.69% of the total oil composition. γ-Muurolene (28.12%), β-eudesmol (10.93%), γ-eudesmol (8.44%), germacrene B (7.39%), and elemol (7.27%) are the major characterized molecules. According to the inhibition percentage results of DPPH free radicals, porcine pancreatic lipase, and α-amylase, the VO exhibits strong antioxidant properties and weak inhibitory effects on lipase and α-amylase enzymes. The C. japonica VO showed a moderate cytotoxic effect against Hep3B and considerable activity on B16F1, CaCo-2, HeLa, MCF-7, and HepG2, with ­IC50 doses in the range of 69.7–171.96 µg/mL. The VO cytotoxic effect ­IC50 against the normal cell line LX-2 was 224.95 µg/mL.\nConclusion  The current study collectively presented the chemical constituents of C. japonica leaf VO from Palestine for the first time and demonstrated its inhibitory effects against DPPH free radicals, porcine pancreatic lipase, and α-amylase. The results suggest that C. japonica leaf VO has the potential to be used as a natural supplement to prevent or treat cancer, as well as in the food industry as a natural antioxidant.","container-title":"Chemical and Biological Technologies in Agriculture","DOI":"10.1186/s40538-024-00659-w","ISSN":"2196-5641","issue":"1","journalAbbreviation":"Chem. Biol. Technol. Agric.","language":"en","page":"140","source":"DOI.org (Crossref)","title":"Phytochemical profiling and bioactivity analysis of Citrus japonica leaves volatile oil from Palestine","URL":"https://chembioagro.springeropen.com/articles/10.1186/s40538-024-00659-w","volume":"11","author":[{"family":"Jaradat","given":"Nidal"},{"family":"Hawash","given":"Mohammed"},{"family":"Al-Maharik","given":"Nawaf"},{"family":"Atiani","given":"Ruba"},{"family":"Omariyah","given":"Ghufran"},{"family":"Hamodi","given":"Lama"},{"family":"Mosa","given":"Heba"},{"family":"Hussein","given":"Fatima"},{"family":"Issa","given":"Linda"},{"family":"Shakhshir","given":"Marah S."},{"family":"Sobuh","given":"Shurooq"},{"family":"Makhkamov","given":"Trobjon"},{"family":"Sultonov","given":"Komolitdin"},{"family":"Abdullayeva","given":"Nilufar"}],"accessed":{"date-parts":[["2025",2,14]]},"issued":{"date-parts":[["2024",9,17]]}}}],"schema":"https://github.com/citation-style-language/schema/raw/master/csl-citation.json"} </w:instrText>
      </w:r>
      <w:r w:rsidRPr="00477197">
        <w:rPr>
          <w:rFonts w:cs="Arial"/>
          <w:szCs w:val="16"/>
          <w:lang w:val="tr-TR"/>
        </w:rPr>
        <w:fldChar w:fldCharType="separate"/>
      </w:r>
      <w:r w:rsidR="00BF3439" w:rsidRPr="00477197">
        <w:rPr>
          <w:rFonts w:cs="Arial"/>
          <w:szCs w:val="16"/>
        </w:rPr>
        <w:t>[</w:t>
      </w:r>
      <w:r w:rsidRPr="00477197">
        <w:rPr>
          <w:rFonts w:cs="Arial"/>
          <w:szCs w:val="16"/>
        </w:rPr>
        <w:t>7,8,9,10</w:t>
      </w:r>
      <w:r w:rsidR="00C41EB2" w:rsidRPr="00477197">
        <w:rPr>
          <w:rFonts w:cs="Arial"/>
          <w:szCs w:val="16"/>
        </w:rPr>
        <w:t>]</w:t>
      </w:r>
      <w:r w:rsidRPr="00477197">
        <w:rPr>
          <w:rFonts w:cs="Arial"/>
          <w:szCs w:val="16"/>
          <w:lang w:val="tr-TR"/>
        </w:rPr>
        <w:fldChar w:fldCharType="end"/>
      </w:r>
      <w:r w:rsidRPr="00477197">
        <w:rPr>
          <w:rFonts w:cs="Arial"/>
          <w:szCs w:val="16"/>
          <w:lang w:val="tr-TR"/>
        </w:rPr>
        <w:t xml:space="preserve">. </w:t>
      </w:r>
      <w:r w:rsidRPr="00477197">
        <w:rPr>
          <w:rFonts w:cs="Arial"/>
          <w:szCs w:val="16"/>
        </w:rPr>
        <w:t>Citrus oily extracts (COE) in toothpaste provide therapeutic and flavouring benefits. These aromatic compounds, consisting of approximately 400 components, are abundantly present in the oil glands of fruit peels.</w:t>
      </w:r>
      <w:r w:rsidRPr="00477197">
        <w:rPr>
          <w:rFonts w:cs="Arial"/>
          <w:szCs w:val="16"/>
          <w:lang w:val="tr-TR"/>
        </w:rPr>
        <w:t xml:space="preserve"> The COE can be made from lemon (</w:t>
      </w:r>
      <w:r w:rsidRPr="00477197">
        <w:rPr>
          <w:rFonts w:cs="Arial"/>
          <w:i/>
          <w:iCs/>
          <w:szCs w:val="16"/>
          <w:lang w:val="tr-TR"/>
        </w:rPr>
        <w:t>Citrus limonum</w:t>
      </w:r>
      <w:r w:rsidRPr="00477197">
        <w:rPr>
          <w:rFonts w:cs="Arial"/>
          <w:szCs w:val="16"/>
          <w:lang w:val="tr-TR"/>
        </w:rPr>
        <w:t>), tangerine (</w:t>
      </w:r>
      <w:r w:rsidRPr="00477197">
        <w:rPr>
          <w:rFonts w:cs="Arial"/>
          <w:i/>
          <w:iCs/>
          <w:szCs w:val="16"/>
          <w:lang w:val="tr-TR"/>
        </w:rPr>
        <w:t>Citrus reticulate</w:t>
      </w:r>
      <w:r w:rsidRPr="00477197">
        <w:rPr>
          <w:rFonts w:cs="Arial"/>
          <w:szCs w:val="16"/>
          <w:lang w:val="tr-TR"/>
        </w:rPr>
        <w:t>), bitter orange (</w:t>
      </w:r>
      <w:r w:rsidRPr="00477197">
        <w:rPr>
          <w:rFonts w:cs="Arial"/>
          <w:i/>
          <w:iCs/>
          <w:szCs w:val="16"/>
          <w:lang w:val="tr-TR"/>
        </w:rPr>
        <w:t>Citrus aurantium</w:t>
      </w:r>
      <w:r w:rsidRPr="00477197">
        <w:rPr>
          <w:rFonts w:cs="Arial"/>
          <w:szCs w:val="16"/>
          <w:lang w:val="tr-TR"/>
        </w:rPr>
        <w:t>), and sweet orange (</w:t>
      </w:r>
      <w:r w:rsidRPr="00477197">
        <w:rPr>
          <w:rFonts w:cs="Arial"/>
          <w:i/>
          <w:iCs/>
          <w:szCs w:val="16"/>
          <w:lang w:val="tr-TR"/>
        </w:rPr>
        <w:t>Citrus sinensis</w:t>
      </w:r>
      <w:r w:rsidRPr="00477197">
        <w:rPr>
          <w:rFonts w:cs="Arial"/>
          <w:szCs w:val="16"/>
          <w:lang w:val="tr-TR"/>
        </w:rPr>
        <w:t>) peels.</w:t>
      </w:r>
    </w:p>
    <w:p w14:paraId="5BF01857" w14:textId="77777777" w:rsidR="002550DD" w:rsidRPr="00553FB0" w:rsidRDefault="002550DD" w:rsidP="002550DD">
      <w:pPr>
        <w:pStyle w:val="ANUText"/>
        <w:spacing w:line="360" w:lineRule="auto"/>
        <w:rPr>
          <w:rFonts w:cs="Arial"/>
          <w:i/>
          <w:iCs/>
          <w:rtl/>
          <w:lang w:val="tr-TR"/>
        </w:rPr>
      </w:pPr>
      <w:r w:rsidRPr="00553FB0">
        <w:rPr>
          <w:rFonts w:cs="Arial"/>
          <w:i/>
          <w:iCs/>
        </w:rPr>
        <w:t>Citrus limonum</w:t>
      </w:r>
      <w:r w:rsidRPr="00553FB0">
        <w:rPr>
          <w:rFonts w:cs="Arial"/>
        </w:rPr>
        <w:t>, lemon, is an evergreen tree or shrub in the Rutaceae</w:t>
      </w:r>
      <w:r>
        <w:rPr>
          <w:rFonts w:cs="Arial"/>
        </w:rPr>
        <w:t xml:space="preserve"> family. This</w:t>
      </w:r>
      <w:r w:rsidRPr="00553FB0">
        <w:rPr>
          <w:rFonts w:cs="Arial"/>
        </w:rPr>
        <w:t xml:space="preserve"> fruit is a brig</w:t>
      </w:r>
      <w:r>
        <w:rPr>
          <w:rFonts w:cs="Arial"/>
        </w:rPr>
        <w:t>ht yellow, oval-shaped lemon, known</w:t>
      </w:r>
      <w:r w:rsidRPr="00553FB0">
        <w:rPr>
          <w:rFonts w:cs="Arial"/>
        </w:rPr>
        <w:t xml:space="preserve"> for its sour taste and high acidity. Traditionally, </w:t>
      </w:r>
      <w:r>
        <w:rPr>
          <w:rFonts w:cs="Arial"/>
        </w:rPr>
        <w:t xml:space="preserve">digestive diseases were treated by </w:t>
      </w:r>
      <w:r w:rsidRPr="00553FB0">
        <w:rPr>
          <w:rFonts w:cs="Arial"/>
        </w:rPr>
        <w:t xml:space="preserve">lemon, </w:t>
      </w:r>
      <w:r>
        <w:rPr>
          <w:rFonts w:cs="Arial"/>
        </w:rPr>
        <w:t>as well as other diseases like scurvy. This miracle fruit (l</w:t>
      </w:r>
      <w:r w:rsidRPr="00553FB0">
        <w:rPr>
          <w:rFonts w:cs="Arial"/>
        </w:rPr>
        <w:t>emon</w:t>
      </w:r>
      <w:r>
        <w:rPr>
          <w:rFonts w:cs="Arial"/>
        </w:rPr>
        <w:t>)</w:t>
      </w:r>
      <w:r w:rsidRPr="00553FB0">
        <w:rPr>
          <w:rFonts w:cs="Arial"/>
        </w:rPr>
        <w:t xml:space="preserve"> shows anticancer, anti-inflammatory, antioxidant, and antiseptic properties. </w:t>
      </w:r>
      <w:r>
        <w:rPr>
          <w:rFonts w:cs="Arial"/>
        </w:rPr>
        <w:t>The main constituents</w:t>
      </w:r>
      <w:r w:rsidRPr="00553FB0">
        <w:rPr>
          <w:rFonts w:cs="Arial"/>
        </w:rPr>
        <w:t xml:space="preserve"> that contribute to its health benefits include citric acid, flavonoids, and essential oils </w:t>
      </w:r>
      <w:r w:rsidRPr="00553FB0">
        <w:rPr>
          <w:rFonts w:cs="Arial"/>
        </w:rPr>
        <w:fldChar w:fldCharType="begin"/>
      </w:r>
      <w:r w:rsidRPr="00553FB0">
        <w:rPr>
          <w:rFonts w:cs="Arial"/>
        </w:rPr>
        <w:instrText xml:space="preserve"> ADDIN ZOTERO_ITEM CSL_CITATION {"citationID":"V2srSpUI","properties":{"formattedCitation":"(9,11)","plainCitation":"(9,11)","noteIndex":0},"citationItems":[{"id":1067,"uris":["http://zotero.org/users/local/AQhFEDsZ/items/54929T8E"],"itemData":{"id":1067,"type":"article-journal","container-title":"Journal of Herbal Medicine","ISSN":"2210-8033","journalAbbreviation":"Journal of Herbal Medicine","note":"publisher: Elsevier","page":"100954","title":"Chemical analysis and bioactivity evaluation of citrus limon leaves volatile oil from palestine: investigating phytochemical, anti-inflammatory, antimicrobial, and cytotoxic properties","volume":"48","author":[{"family":"Jaradat","given":"Nidal"},{"family":"Hawash","given":"Mohammed"},{"family":"Abualhasan","given":"Murad"},{"family":"Al-Maharik","given":"Nawaf"},{"family":"Qadi","given":"Mohammad"},{"family":"Qabaha","given":"Raneen"},{"family":"Amarneh","given":"Khariya"},{"family":"Qabaha","given":"Aya"},{"family":"Issa","given":"Linda"},{"family":"Makhkamov","given":"Trobjon"}],"issued":{"date-parts":[["2024"]]}}},{"id":1078,"uris":["http://zotero.org/users/local/AQhFEDsZ/items/D9AGEM56"],"itemData":{"id":1078,"type":"article-journal","abstract":"The increased consumption of fruits, vegetables, and whole grains contributes to the reduced risk of many diseases related to metabolic syndrome, including neurodegenerative diseases, cardiovascular disease (CVD), diabetes, and cancer. Citrus, the genus Citrus L., is one of the most important fruit crops, rich in carotenoids, ﬂavonoids, terpenes, limonoids, and many other bioactive compounds of nutritional and nutraceutical value. Moreover, polymethoxylated ﬂavones (PMFs), a unique class of bioactive ﬂavonoids, abundantly occur in citrus fruits. In addition, citrus essential oil, rich in limonoids and terpenes, is an economically important product due to its potent antioxidant, antimicrobial, and ﬂavoring properties. Mechanistic, observational, and intervention studies have demonstrated the health beneﬁts of citrus bioactives in minimizing the risk of metabolic syndrome. This review provides a comprehensive view of the composition of carotenoids, ﬂavonoids, terpenes, and limonoids of citrus fruits and their associated health beneﬁts.","container-title":"Antioxidants","DOI":"10.3390/antiox11020239","ISSN":"2076-3921","issue":"2","journalAbbreviation":"Antioxidants","language":"en","license":"https://creativecommons.org/licenses/by/4.0/","page":"239","source":"DOI.org (Crossref)","title":"Bioactive Compounds of Citrus Fruits: A Review of Composition and Health Benefits of Carotenoids, Flavonoids, Limonoids, and Terpenes","title-short":"Bioactive Compounds of Citrus Fruits","URL":"https://www.mdpi.com/2076-3921/11/2/239","volume":"11","author":[{"family":"Saini","given":"Ramesh Kumar"},{"family":"Ranjit","given":"Arina"},{"family":"Sharma","given":"Kavita"},{"family":"Prasad","given":"Parchuri"},{"family":"Shang","given":"Xiaomin"},{"family":"Gowda","given":"Karekal Girinur Mallikarjuna"},{"family":"Keum","given":"Young-Soo"}],"accessed":{"date-parts":[["2025",2,15]]},"issued":{"date-parts":[["2022",1,26]]}}}],"schema":"https://github.com/citation-style-language/schema/raw/master/csl-citation.json"} </w:instrText>
      </w:r>
      <w:r w:rsidRPr="00553FB0">
        <w:rPr>
          <w:rFonts w:cs="Arial"/>
        </w:rPr>
        <w:fldChar w:fldCharType="separate"/>
      </w:r>
      <w:r>
        <w:rPr>
          <w:rFonts w:cs="Arial"/>
        </w:rPr>
        <w:t>[</w:t>
      </w:r>
      <w:r w:rsidRPr="00553FB0">
        <w:rPr>
          <w:rFonts w:cs="Arial"/>
        </w:rPr>
        <w:t>9,11</w:t>
      </w:r>
      <w:r>
        <w:rPr>
          <w:rFonts w:cs="Arial"/>
        </w:rPr>
        <w:t>]</w:t>
      </w:r>
      <w:r w:rsidRPr="00553FB0">
        <w:rPr>
          <w:rFonts w:cs="Arial"/>
        </w:rPr>
        <w:fldChar w:fldCharType="end"/>
      </w:r>
      <w:r w:rsidRPr="00553FB0">
        <w:rPr>
          <w:rFonts w:cs="Arial"/>
        </w:rPr>
        <w:t>.</w:t>
      </w:r>
    </w:p>
    <w:p w14:paraId="24E297DA" w14:textId="74B269EF" w:rsidR="002550DD" w:rsidRPr="00553FB0" w:rsidRDefault="002550DD" w:rsidP="00BA5AC8">
      <w:pPr>
        <w:pStyle w:val="ANUText"/>
        <w:spacing w:line="360" w:lineRule="auto"/>
        <w:rPr>
          <w:rFonts w:cs="Arial"/>
          <w:lang w:val="tr-TR"/>
        </w:rPr>
      </w:pPr>
      <w:r w:rsidRPr="00553FB0">
        <w:rPr>
          <w:rFonts w:cs="Arial"/>
          <w:i/>
          <w:iCs/>
        </w:rPr>
        <w:t>Citrus reticulata</w:t>
      </w:r>
      <w:r>
        <w:rPr>
          <w:rFonts w:cs="Arial"/>
        </w:rPr>
        <w:t xml:space="preserve">, known as mandarin orange, </w:t>
      </w:r>
      <w:r w:rsidRPr="00553FB0">
        <w:rPr>
          <w:rFonts w:cs="Arial"/>
        </w:rPr>
        <w:t xml:space="preserve">a small tree belonging to the family Rutaceae. </w:t>
      </w:r>
      <w:r w:rsidRPr="00D87817">
        <w:rPr>
          <w:rFonts w:cs="Arial"/>
          <w:shd w:val="clear" w:color="auto" w:fill="FFFFFF" w:themeFill="background1"/>
          <w:lang w:val="tr-TR"/>
        </w:rPr>
        <w:t xml:space="preserve">This tree </w:t>
      </w:r>
      <w:r w:rsidR="00BA5AC8" w:rsidRPr="00D87817">
        <w:rPr>
          <w:rFonts w:cs="Arial"/>
          <w:shd w:val="clear" w:color="auto" w:fill="FFFFFF" w:themeFill="background1"/>
          <w:lang w:val="tr-TR"/>
        </w:rPr>
        <w:t>aspects</w:t>
      </w:r>
      <w:r w:rsidRPr="00D87817">
        <w:rPr>
          <w:rFonts w:cs="Arial"/>
          <w:shd w:val="clear" w:color="auto" w:fill="FFFFFF" w:themeFill="background1"/>
          <w:lang w:val="tr-TR"/>
        </w:rPr>
        <w:t xml:space="preserve"> </w:t>
      </w:r>
      <w:r w:rsidR="00BA5AC8" w:rsidRPr="00D87817">
        <w:rPr>
          <w:rFonts w:cs="Arial"/>
          <w:shd w:val="clear" w:color="auto" w:fill="FFFFFF" w:themeFill="background1"/>
          <w:lang w:val="tr-TR"/>
        </w:rPr>
        <w:t>glossy leaves and fresh-smelling</w:t>
      </w:r>
      <w:r w:rsidRPr="00D87817">
        <w:rPr>
          <w:rFonts w:cs="Arial"/>
          <w:shd w:val="clear" w:color="auto" w:fill="FFFFFF" w:themeFill="background1"/>
          <w:lang w:val="tr-TR"/>
        </w:rPr>
        <w:t xml:space="preserve"> </w:t>
      </w:r>
      <w:r w:rsidR="00BA5AC8" w:rsidRPr="00D87817">
        <w:rPr>
          <w:rFonts w:cs="Arial"/>
          <w:shd w:val="clear" w:color="auto" w:fill="FFFFFF" w:themeFill="background1"/>
          <w:lang w:val="tr-TR"/>
        </w:rPr>
        <w:t xml:space="preserve">white </w:t>
      </w:r>
      <w:r w:rsidRPr="00D87817">
        <w:rPr>
          <w:rFonts w:cs="Arial"/>
          <w:shd w:val="clear" w:color="auto" w:fill="FFFFFF" w:themeFill="background1"/>
          <w:lang w:val="tr-TR"/>
        </w:rPr>
        <w:t>flowers.</w:t>
      </w:r>
      <w:r w:rsidRPr="00D87817">
        <w:rPr>
          <w:rFonts w:cs="Arial"/>
          <w:shd w:val="clear" w:color="auto" w:fill="FFFFFF" w:themeFill="background1"/>
        </w:rPr>
        <w:t xml:space="preserve"> This fruit is small</w:t>
      </w:r>
      <w:r w:rsidR="00BA5AC8" w:rsidRPr="00D87817">
        <w:rPr>
          <w:rFonts w:cs="Arial"/>
          <w:shd w:val="clear" w:color="auto" w:fill="FFFFFF" w:themeFill="background1"/>
        </w:rPr>
        <w:t>, easy to peel with</w:t>
      </w:r>
      <w:r w:rsidRPr="00D87817">
        <w:rPr>
          <w:rFonts w:cs="Arial"/>
          <w:shd w:val="clear" w:color="auto" w:fill="FFFFFF" w:themeFill="background1"/>
        </w:rPr>
        <w:t xml:space="preserve"> lovely sweet, with a bright orange color. Traditionally, mandarin oranges have been </w:t>
      </w:r>
      <w:r w:rsidR="00BA5AC8" w:rsidRPr="00D87817">
        <w:rPr>
          <w:rFonts w:cs="Arial"/>
          <w:shd w:val="clear" w:color="auto" w:fill="FFFFFF" w:themeFill="background1"/>
        </w:rPr>
        <w:t>used</w:t>
      </w:r>
      <w:r w:rsidRPr="00D87817">
        <w:rPr>
          <w:rFonts w:cs="Arial"/>
          <w:shd w:val="clear" w:color="auto" w:fill="FFFFFF" w:themeFill="background1"/>
        </w:rPr>
        <w:t xml:space="preserve"> in medicine to assist digestive health and relieve </w:t>
      </w:r>
      <w:r w:rsidR="00BA5AC8" w:rsidRPr="00D87817">
        <w:rPr>
          <w:rFonts w:cs="Arial"/>
          <w:shd w:val="clear" w:color="auto" w:fill="FFFFFF" w:themeFill="background1"/>
        </w:rPr>
        <w:t>flu, coughs,</w:t>
      </w:r>
      <w:r w:rsidRPr="00D87817">
        <w:rPr>
          <w:rFonts w:cs="Arial"/>
          <w:shd w:val="clear" w:color="auto" w:fill="FFFFFF" w:themeFill="background1"/>
        </w:rPr>
        <w:t xml:space="preserve"> and colds. Modern researches suggest that mandarin </w:t>
      </w:r>
      <w:r w:rsidR="00BA5AC8" w:rsidRPr="00D87817">
        <w:rPr>
          <w:rFonts w:cs="Arial"/>
          <w:shd w:val="clear" w:color="auto" w:fill="FFFFFF" w:themeFill="background1"/>
        </w:rPr>
        <w:t xml:space="preserve">type </w:t>
      </w:r>
      <w:r w:rsidRPr="00D87817">
        <w:rPr>
          <w:rFonts w:cs="Arial"/>
          <w:shd w:val="clear" w:color="auto" w:fill="FFFFFF" w:themeFill="background1"/>
        </w:rPr>
        <w:t xml:space="preserve">oranges </w:t>
      </w:r>
      <w:r w:rsidR="00BA5AC8" w:rsidRPr="00D87817">
        <w:rPr>
          <w:rFonts w:cs="Arial"/>
          <w:shd w:val="clear" w:color="auto" w:fill="FFFFFF" w:themeFill="background1"/>
        </w:rPr>
        <w:t>have</w:t>
      </w:r>
      <w:r w:rsidRPr="00D87817">
        <w:rPr>
          <w:rFonts w:cs="Arial"/>
          <w:shd w:val="clear" w:color="auto" w:fill="FFFFFF" w:themeFill="background1"/>
        </w:rPr>
        <w:t xml:space="preserve"> antioxidant properties and may assist to reducing cholesterol levels. The health-caring</w:t>
      </w:r>
      <w:r w:rsidRPr="00553FB0">
        <w:rPr>
          <w:rFonts w:cs="Arial"/>
        </w:rPr>
        <w:t xml:space="preserve"> effects are attributed to their </w:t>
      </w:r>
      <w:r>
        <w:rPr>
          <w:rFonts w:cs="Arial"/>
        </w:rPr>
        <w:t>important</w:t>
      </w:r>
      <w:r w:rsidRPr="00553FB0">
        <w:rPr>
          <w:rFonts w:cs="Arial"/>
        </w:rPr>
        <w:t xml:space="preserve"> content of flavonoids, carotenoids, and essential oils </w:t>
      </w:r>
      <w:r w:rsidRPr="00553FB0">
        <w:rPr>
          <w:rFonts w:cs="Arial"/>
        </w:rPr>
        <w:fldChar w:fldCharType="begin"/>
      </w:r>
      <w:r w:rsidRPr="00553FB0">
        <w:rPr>
          <w:rFonts w:cs="Arial"/>
        </w:rPr>
        <w:instrText xml:space="preserve"> ADDIN ZOTERO_ITEM CSL_CITATION {"citationID":"7ASMPvOc","properties":{"formattedCitation":"(11)","plainCitation":"(11)","noteIndex":0},"citationItems":[{"id":1078,"uris":["http://zotero.org/users/local/AQhFEDsZ/items/D9AGEM56"],"itemData":{"id":1078,"type":"article-journal","abstract":"The increased consumption of fruits, vegetables, and whole grains contributes to the reduced risk of many diseases related to metabolic syndrome, including neurodegenerative diseases, cardiovascular disease (CVD), diabetes, and cancer. Citrus, the genus Citrus L., is one of the most important fruit crops, rich in carotenoids, ﬂavonoids, terpenes, limonoids, and many other bioactive compounds of nutritional and nutraceutical value. Moreover, polymethoxylated ﬂavones (PMFs), a unique class of bioactive ﬂavonoids, abundantly occur in citrus fruits. In addition, citrus essential oil, rich in limonoids and terpenes, is an economically important product due to its potent antioxidant, antimicrobial, and ﬂavoring properties. Mechanistic, observational, and intervention studies have demonstrated the health beneﬁts of citrus bioactives in minimizing the risk of metabolic syndrome. This review provides a comprehensive view of the composition of carotenoids, ﬂavonoids, terpenes, and limonoids of citrus fruits and their associated health beneﬁts.","container-title":"Antioxidants","DOI":"10.3390/antiox11020239","ISSN":"2076-3921","issue":"2","journalAbbreviation":"Antioxidants","language":"en","license":"https://creativecommons.org/licenses/by/4.0/","page":"239","source":"DOI.org (Crossref)","title":"Bioactive Compounds of Citrus Fruits: A Review of Composition and Health Benefits of Carotenoids, Flavonoids, Limonoids, and Terpenes","title-short":"Bioactive Compounds of Citrus Fruits","URL":"https://www.mdpi.com/2076-3921/11/2/239","volume":"11","author":[{"family":"Saini","given":"Ramesh Kumar"},{"family":"Ranjit","given":"Arina"},{"family":"Sharma","given":"Kavita"},{"family":"Prasad","given":"Parchuri"},{"family":"Shang","given":"Xiaomin"},{"family":"Gowda","given":"Karekal Girinur Mallikarjuna"},{"family":"Keum","given":"Young-Soo"}],"accessed":{"date-parts":[["2025",2,15]]},"issued":{"date-parts":[["2022",1,26]]}}}],"schema":"https://github.com/citation-style-language/schema/raw/master/csl-citation.json"} </w:instrText>
      </w:r>
      <w:r w:rsidRPr="00553FB0">
        <w:rPr>
          <w:rFonts w:cs="Arial"/>
        </w:rPr>
        <w:fldChar w:fldCharType="separate"/>
      </w:r>
      <w:r>
        <w:rPr>
          <w:rFonts w:cs="Arial"/>
        </w:rPr>
        <w:t>[</w:t>
      </w:r>
      <w:r w:rsidRPr="00553FB0">
        <w:rPr>
          <w:rFonts w:cs="Arial"/>
        </w:rPr>
        <w:t>11</w:t>
      </w:r>
      <w:r>
        <w:rPr>
          <w:rFonts w:cs="Arial"/>
        </w:rPr>
        <w:t>]</w:t>
      </w:r>
      <w:r w:rsidRPr="00553FB0">
        <w:rPr>
          <w:rFonts w:cs="Arial"/>
        </w:rPr>
        <w:fldChar w:fldCharType="end"/>
      </w:r>
      <w:r w:rsidRPr="00553FB0">
        <w:rPr>
          <w:rFonts w:cs="Arial"/>
        </w:rPr>
        <w:t>.</w:t>
      </w:r>
    </w:p>
    <w:p w14:paraId="717C6477" w14:textId="47BC71D2" w:rsidR="002550DD" w:rsidRPr="00553FB0" w:rsidRDefault="002550DD" w:rsidP="00BA5AC8">
      <w:pPr>
        <w:pStyle w:val="ANUText"/>
        <w:spacing w:line="360" w:lineRule="auto"/>
        <w:rPr>
          <w:rFonts w:cs="Arial"/>
          <w:i/>
          <w:iCs/>
          <w:lang w:val="tr-TR"/>
        </w:rPr>
      </w:pPr>
      <w:r w:rsidRPr="00553FB0">
        <w:rPr>
          <w:rFonts w:cs="Arial"/>
          <w:i/>
          <w:iCs/>
          <w:lang w:val="tr-TR"/>
        </w:rPr>
        <w:t>Citrus aurantium</w:t>
      </w:r>
      <w:r>
        <w:rPr>
          <w:rFonts w:cs="Arial"/>
          <w:lang w:val="tr-TR"/>
        </w:rPr>
        <w:t xml:space="preserve">, commonly called </w:t>
      </w:r>
      <w:r w:rsidR="00BA5AC8">
        <w:rPr>
          <w:rFonts w:cs="Arial"/>
          <w:lang w:val="tr-TR"/>
        </w:rPr>
        <w:t>(</w:t>
      </w:r>
      <w:r>
        <w:rPr>
          <w:rFonts w:cs="Arial"/>
          <w:lang w:val="tr-TR"/>
        </w:rPr>
        <w:t>bitter orange</w:t>
      </w:r>
      <w:r w:rsidR="00BA5AC8">
        <w:rPr>
          <w:rFonts w:cs="Arial"/>
          <w:lang w:val="tr-TR"/>
        </w:rPr>
        <w:t>)</w:t>
      </w:r>
      <w:r>
        <w:rPr>
          <w:rFonts w:cs="Arial"/>
          <w:lang w:val="tr-TR"/>
        </w:rPr>
        <w:t xml:space="preserve">, </w:t>
      </w:r>
      <w:r w:rsidRPr="00553FB0">
        <w:rPr>
          <w:rFonts w:cs="Arial"/>
          <w:lang w:val="tr-TR"/>
        </w:rPr>
        <w:t xml:space="preserve"> a member of the Rutaceae family</w:t>
      </w:r>
      <w:r w:rsidRPr="00553FB0">
        <w:rPr>
          <w:rFonts w:cs="Arial"/>
        </w:rPr>
        <w:t>.</w:t>
      </w:r>
      <w:r w:rsidRPr="00553FB0">
        <w:rPr>
          <w:rFonts w:cs="Arial"/>
          <w:lang w:val="tr-TR"/>
        </w:rPr>
        <w:t xml:space="preserve"> This tree is </w:t>
      </w:r>
      <w:r>
        <w:rPr>
          <w:rFonts w:cs="Arial"/>
          <w:lang w:val="tr-TR"/>
        </w:rPr>
        <w:t>famous for its</w:t>
      </w:r>
      <w:r w:rsidRPr="00553FB0">
        <w:rPr>
          <w:rFonts w:cs="Arial"/>
          <w:lang w:val="tr-TR"/>
        </w:rPr>
        <w:t xml:space="preserve"> thorny branches and </w:t>
      </w:r>
      <w:r w:rsidR="00BA5AC8">
        <w:rPr>
          <w:rFonts w:cs="Arial"/>
          <w:lang w:val="tr-TR"/>
        </w:rPr>
        <w:t>odorous</w:t>
      </w:r>
      <w:r w:rsidRPr="00553FB0">
        <w:rPr>
          <w:rFonts w:cs="Arial"/>
          <w:lang w:val="tr-TR"/>
        </w:rPr>
        <w:t xml:space="preserve"> white flowers.</w:t>
      </w:r>
      <w:r>
        <w:rPr>
          <w:rFonts w:cs="Arial"/>
          <w:lang w:val="tr-TR"/>
        </w:rPr>
        <w:t xml:space="preserve"> The fruit </w:t>
      </w:r>
      <w:r w:rsidRPr="00553FB0">
        <w:rPr>
          <w:rFonts w:cs="Arial"/>
          <w:lang w:val="tr-TR"/>
        </w:rPr>
        <w:t>is sma</w:t>
      </w:r>
      <w:r w:rsidR="00BA5AC8">
        <w:rPr>
          <w:rFonts w:cs="Arial"/>
          <w:lang w:val="tr-TR"/>
        </w:rPr>
        <w:t>ll, round</w:t>
      </w:r>
      <w:r w:rsidRPr="00553FB0">
        <w:rPr>
          <w:rFonts w:cs="Arial"/>
          <w:lang w:val="tr-TR"/>
        </w:rPr>
        <w:t xml:space="preserve"> with a thick, bumpy rind. Traditionally, bitter orange has been </w:t>
      </w:r>
      <w:r w:rsidR="00BA5AC8">
        <w:rPr>
          <w:rFonts w:cs="Arial"/>
          <w:lang w:val="tr-TR"/>
        </w:rPr>
        <w:t>utilized</w:t>
      </w:r>
      <w:r w:rsidRPr="00553FB0">
        <w:rPr>
          <w:rFonts w:cs="Arial"/>
          <w:lang w:val="tr-TR"/>
        </w:rPr>
        <w:t xml:space="preserve"> to address digestive </w:t>
      </w:r>
      <w:r w:rsidR="00BA5AC8">
        <w:rPr>
          <w:rFonts w:cs="Arial"/>
          <w:lang w:val="tr-TR"/>
        </w:rPr>
        <w:t>problems</w:t>
      </w:r>
      <w:r w:rsidRPr="00553FB0">
        <w:rPr>
          <w:rFonts w:cs="Arial"/>
          <w:lang w:val="tr-TR"/>
        </w:rPr>
        <w:t xml:space="preserve">, anxiety, and as a sedative. </w:t>
      </w:r>
      <w:r w:rsidR="00BA5AC8">
        <w:rPr>
          <w:rFonts w:cs="Arial"/>
          <w:lang w:val="tr-TR"/>
        </w:rPr>
        <w:t>Most m</w:t>
      </w:r>
      <w:r w:rsidRPr="00553FB0">
        <w:rPr>
          <w:rFonts w:cs="Arial"/>
          <w:lang w:val="tr-TR"/>
        </w:rPr>
        <w:t xml:space="preserve">odern research has demonstrated that bitter orange may assist in weight loss and exhibit antimicrobial properties. The medicinal </w:t>
      </w:r>
      <w:r>
        <w:rPr>
          <w:rFonts w:cs="Arial"/>
          <w:lang w:val="tr-TR"/>
        </w:rPr>
        <w:t>effects</w:t>
      </w:r>
      <w:r w:rsidRPr="00553FB0">
        <w:rPr>
          <w:rFonts w:cs="Arial"/>
          <w:lang w:val="tr-TR"/>
        </w:rPr>
        <w:t xml:space="preserve"> of bitter orange are attributed to its chemical </w:t>
      </w:r>
      <w:r>
        <w:rPr>
          <w:rFonts w:cs="Arial"/>
          <w:lang w:val="tr-TR"/>
        </w:rPr>
        <w:t>contents</w:t>
      </w:r>
      <w:r w:rsidRPr="00553FB0">
        <w:rPr>
          <w:rFonts w:cs="Arial"/>
          <w:lang w:val="tr-TR"/>
        </w:rPr>
        <w:t xml:space="preserve">, which include synephrine, flavonoids, and essential oils </w:t>
      </w:r>
      <w:r w:rsidRPr="00553FB0">
        <w:rPr>
          <w:rFonts w:cs="Arial"/>
          <w:lang w:val="tr-TR"/>
        </w:rPr>
        <w:fldChar w:fldCharType="begin"/>
      </w:r>
      <w:r w:rsidRPr="00553FB0">
        <w:rPr>
          <w:rFonts w:cs="Arial"/>
          <w:lang w:val="tr-TR"/>
        </w:rPr>
        <w:instrText xml:space="preserve"> ADDIN ZOTERO_ITEM CSL_CITATION {"citationID":"IdDQzyaT","properties":{"formattedCitation":"(12,13)","plainCitation":"(12,13)","noteIndex":0},"citationItems":[{"id":1081,"uris":["http://zotero.org/users/local/AQhFEDsZ/items/Y3ECRDX3"],"itemData":{"id":1081,"type":"article-journal","abstract":"Citrus genus is a prominent staple crop globally. Long-term breeding and much hybridization engendered a myriad of species, each characterized by a speciﬁc metabolism generating different secondary metabolites. Citrus aurantium L., commonly recognized as sour or bitter orange, can exceptionally be distinguished from other Citrus species by unique characteristics. It is a fruit with distinctive ﬂavor, rich in nutrients and phytochemicals which possess different health beneﬁts. This paper presents an overview of the most recent studies done on the matter. It intends to provide an in-depth understanding of the biological activities and medicinal uses of active constituents existing in C. aurantium. Every plant part is ﬁrst discussed separately with regards to its content in active constituents. All extraction methods, their concepts and yields, used to recover these valuable molecules from their original plant matrix are thoroughly reported.","container-title":"Molecules","DOI":"10.3390/molecules26195832","ISSN":"1420-3049","issue":"19","journalAbbreviation":"Molecules","language":"en","license":"https://creativecommons.org/licenses/by/4.0/","page":"5832","source":"DOI.org (Crossref)","title":"Citrus aurantium L. Active Constituents, Biological Effects and Extraction Methods. An Updated Review","URL":"https://www.mdpi.com/1420-3049/26/19/5832","volume":"26","author":[{"family":"Maksoud","given":"Sawssan"},{"family":"Abdel-Massih","given":"Roula M."},{"family":"Rajha","given":"Hiba N."},{"family":"Louka","given":"Nicolas"},{"family":"Chemat","given":"Farid"},{"family":"Barba","given":"Francisco J."},{"family":"Debs","given":"Espérance"}],"accessed":{"date-parts":[["2025",2,15]]},"issued":{"date-parts":[["2021",9,26]]}}},{"id":1083,"uris":["http://zotero.org/users/local/AQhFEDsZ/items/U66LU93G"],"itemData":{"id":1083,"type":"article-journal","abstract":"This review provides an overview of recent developments in Citrus aurantium L. (sour or bitter orange), focusing on its bioactive compounds, innovative extraction techniques, and technological applications. C. aurantium is rich in bioactive compounds such as flavonoids (naringin, hesperidin, kaempferol, quercetin), essential oils (β-pinene, limonene), and vitamin C, which represents significant biological activities including antioxidant, antimicrobial, anti-inflammatory, and anticancer effects. The review discusses traditional extraction methods, such as solvent extraction and hydrodistillation, alongside newer, eco-friendly approaches like ultrasound-assisted extraction, microwave-assisted extraction, supercritical fluid extraction, and natural deep eutectic solvents. It also highlights cuttingedge techniques, including molecular imprinting polymer-based extraction, which enable the more efficient enrichment and purification of specific compounds like synephrine. Finally, the review examines the diverse industrial applications of these bioactive compounds in sectors such as foods, pharmaceuticals, and cosmetics, while emphasizing the growing need for sustainable and efficient extraction technologies.","container-title":"Processes","DOI":"10.3390/pr13010120","ISSN":"2227-9717","issue":"1","journalAbbreviation":"Processes","language":"en","license":"https://creativecommons.org/licenses/by/4.0/","page":"120","source":"DOI.org (Crossref)","title":"Recent Developments in Citrus aurantium L.: An Overview of Bioactive Compounds, Extraction Techniques, and Technological Applications","title-short":"Recent Developments in Citrus aurantium L.","URL":"https://www.mdpi.com/2227-9717/13/1/120","volume":"13","author":[{"family":"Fernández-Cabal","given":"Joaquín"},{"family":"Avilés-Betanzos","given":"Kevin Alejandro"},{"family":"Cauich-Rodríguez","given":"Juan Valerio"},{"family":"Ramírez-Sucre","given":"Manuel Octavio"},{"family":"Rodríguez-Buenfil","given":"Ingrid Mayanin"}],"accessed":{"date-parts":[["2025",2,15]]},"issued":{"date-parts":[["2025",1,5]]}}}],"schema":"https://github.com/citation-style-language/schema/raw/master/csl-citation.json"} </w:instrText>
      </w:r>
      <w:r w:rsidRPr="00553FB0">
        <w:rPr>
          <w:rFonts w:cs="Arial"/>
          <w:lang w:val="tr-TR"/>
        </w:rPr>
        <w:fldChar w:fldCharType="separate"/>
      </w:r>
      <w:r>
        <w:rPr>
          <w:rFonts w:cs="Arial"/>
        </w:rPr>
        <w:t>[</w:t>
      </w:r>
      <w:r w:rsidRPr="00553FB0">
        <w:rPr>
          <w:rFonts w:cs="Arial"/>
        </w:rPr>
        <w:t>12,13</w:t>
      </w:r>
      <w:r>
        <w:rPr>
          <w:rFonts w:cs="Arial"/>
        </w:rPr>
        <w:t>]</w:t>
      </w:r>
      <w:r w:rsidRPr="00553FB0">
        <w:rPr>
          <w:rFonts w:cs="Arial"/>
          <w:lang w:val="tr-TR"/>
        </w:rPr>
        <w:fldChar w:fldCharType="end"/>
      </w:r>
      <w:r w:rsidRPr="00553FB0">
        <w:rPr>
          <w:rFonts w:cs="Arial"/>
          <w:lang w:val="tr-TR"/>
        </w:rPr>
        <w:t>.</w:t>
      </w:r>
    </w:p>
    <w:p w14:paraId="48C4E57A" w14:textId="5FC28192" w:rsidR="002550DD" w:rsidRPr="00553FB0" w:rsidRDefault="002550DD" w:rsidP="00D87817">
      <w:pPr>
        <w:pStyle w:val="ANUText"/>
        <w:spacing w:line="360" w:lineRule="auto"/>
        <w:rPr>
          <w:rFonts w:cs="Arial"/>
          <w:szCs w:val="16"/>
        </w:rPr>
      </w:pPr>
      <w:r w:rsidRPr="00553FB0">
        <w:rPr>
          <w:rFonts w:cs="Arial"/>
          <w:i/>
          <w:iCs/>
          <w:szCs w:val="16"/>
        </w:rPr>
        <w:t>Citrus sinensis</w:t>
      </w:r>
      <w:r w:rsidRPr="00553FB0">
        <w:rPr>
          <w:rFonts w:cs="Arial"/>
          <w:szCs w:val="16"/>
        </w:rPr>
        <w:t xml:space="preserve">, commonly known as </w:t>
      </w:r>
      <w:r w:rsidR="00BA5AC8">
        <w:rPr>
          <w:rFonts w:cs="Arial"/>
          <w:szCs w:val="16"/>
        </w:rPr>
        <w:t>(</w:t>
      </w:r>
      <w:r w:rsidRPr="00553FB0">
        <w:rPr>
          <w:rFonts w:cs="Arial"/>
          <w:szCs w:val="16"/>
        </w:rPr>
        <w:t>sweet orange</w:t>
      </w:r>
      <w:r w:rsidR="00BA5AC8">
        <w:rPr>
          <w:rFonts w:cs="Arial"/>
          <w:szCs w:val="16"/>
        </w:rPr>
        <w:t>)</w:t>
      </w:r>
      <w:r w:rsidRPr="00553FB0">
        <w:rPr>
          <w:rFonts w:cs="Arial"/>
          <w:szCs w:val="16"/>
        </w:rPr>
        <w:t>, bel</w:t>
      </w:r>
      <w:r w:rsidR="00BA5AC8">
        <w:rPr>
          <w:rFonts w:cs="Arial"/>
          <w:szCs w:val="16"/>
        </w:rPr>
        <w:t xml:space="preserve">ongs to the Rutaceae family. This </w:t>
      </w:r>
      <w:r w:rsidRPr="00553FB0">
        <w:rPr>
          <w:rFonts w:cs="Arial"/>
          <w:szCs w:val="16"/>
        </w:rPr>
        <w:t>tree is characterized b</w:t>
      </w:r>
      <w:r w:rsidR="00BA5AC8">
        <w:rPr>
          <w:rFonts w:cs="Arial"/>
          <w:szCs w:val="16"/>
        </w:rPr>
        <w:t>y its glossy leaves and redolent</w:t>
      </w:r>
      <w:r w:rsidRPr="00553FB0">
        <w:rPr>
          <w:rFonts w:cs="Arial"/>
          <w:szCs w:val="16"/>
        </w:rPr>
        <w:t xml:space="preserve"> flowers. The fruit of the sweet orange is large, round, and sweet, with a bright or</w:t>
      </w:r>
      <w:r w:rsidR="00BA5AC8">
        <w:rPr>
          <w:rFonts w:cs="Arial"/>
          <w:szCs w:val="16"/>
        </w:rPr>
        <w:t xml:space="preserve">ange color with </w:t>
      </w:r>
      <w:r w:rsidRPr="00553FB0">
        <w:rPr>
          <w:rFonts w:cs="Arial"/>
          <w:szCs w:val="16"/>
        </w:rPr>
        <w:t xml:space="preserve">a juicy interior. Traditionally, sweet oranges have been used to </w:t>
      </w:r>
      <w:r w:rsidR="00BA5AC8">
        <w:rPr>
          <w:rFonts w:cs="Arial"/>
          <w:szCs w:val="16"/>
        </w:rPr>
        <w:t>improve</w:t>
      </w:r>
      <w:r w:rsidRPr="00553FB0">
        <w:rPr>
          <w:rFonts w:cs="Arial"/>
          <w:szCs w:val="16"/>
        </w:rPr>
        <w:t xml:space="preserve"> immunity, treat colds, and improve digestion. </w:t>
      </w:r>
      <w:r w:rsidR="00D87817">
        <w:rPr>
          <w:rFonts w:cs="Arial"/>
          <w:szCs w:val="16"/>
        </w:rPr>
        <w:t>Many m</w:t>
      </w:r>
      <w:r w:rsidRPr="00553FB0">
        <w:rPr>
          <w:rFonts w:cs="Arial"/>
          <w:szCs w:val="16"/>
        </w:rPr>
        <w:t xml:space="preserve">odern studies indicate that sweet oranges are rich in vitamin C and antioxidants, which can enhance immune function and reduce </w:t>
      </w:r>
      <w:r w:rsidR="000A7A71" w:rsidRPr="00477197">
        <w:rPr>
          <w:rFonts w:cs="Arial"/>
          <w:szCs w:val="16"/>
        </w:rPr>
        <w:t xml:space="preserve">inflammation. </w:t>
      </w:r>
      <w:r w:rsidRPr="00553FB0">
        <w:rPr>
          <w:rFonts w:cs="Arial"/>
          <w:szCs w:val="16"/>
        </w:rPr>
        <w:t xml:space="preserve">The health benefits of sweet oranges are due to their rich content of vitamin C, flavonoids, and essential oils </w:t>
      </w:r>
      <w:r w:rsidRPr="00553FB0">
        <w:rPr>
          <w:rFonts w:cs="Arial"/>
          <w:szCs w:val="16"/>
        </w:rPr>
        <w:fldChar w:fldCharType="begin"/>
      </w:r>
      <w:r w:rsidRPr="00553FB0">
        <w:rPr>
          <w:rFonts w:cs="Arial"/>
          <w:szCs w:val="16"/>
        </w:rPr>
        <w:instrText xml:space="preserve"> ADDIN ZOTERO_ITEM CSL_CITATION {"citationID":"JLlRVV2c","properties":{"formattedCitation":"(11,14)","plainCitation":"(11,14)","noteIndex":0},"citationItems":[{"id":1078,"uris":["http://zotero.org/users/local/AQhFEDsZ/items/D9AGEM56"],"itemData":{"id":1078,"type":"article-journal","abstract":"The increased consumption of fruits, vegetables, and whole grains contributes to the reduced risk of many diseases related to metabolic syndrome, including neurodegenerative diseases, cardiovascular disease (CVD), diabetes, and cancer. Citrus, the genus Citrus L., is one of the most important fruit crops, rich in carotenoids, ﬂavonoids, terpenes, limonoids, and many other bioactive compounds of nutritional and nutraceutical value. Moreover, polymethoxylated ﬂavones (PMFs), a unique class of bioactive ﬂavonoids, abundantly occur in citrus fruits. In addition, citrus essential oil, rich in limonoids and terpenes, is an economically important product due to its potent antioxidant, antimicrobial, and ﬂavoring properties. Mechanistic, observational, and intervention studies have demonstrated the health beneﬁts of citrus bioactives in minimizing the risk of metabolic syndrome. This review provides a comprehensive view of the composition of carotenoids, ﬂavonoids, terpenes, and limonoids of citrus fruits and their associated health beneﬁts.","container-title":"Antioxidants","DOI":"10.3390/antiox11020239","ISSN":"2076-3921","issue":"2","journalAbbreviation":"Antioxidants","language":"en","license":"https://creativecommons.org/licenses/by/4.0/","page":"239","source":"DOI.org (Crossref)","title":"Bioactive Compounds of Citrus Fruits: A Review of Composition and Health Benefits of Carotenoids, Flavonoids, Limonoids, and Terpenes","title-short":"Bioactive Compounds of Citrus Fruits","URL":"https://www.mdpi.com/2076-3921/11/2/239","volume":"11","author":[{"family":"Saini","given":"Ramesh Kumar"},{"family":"Ranjit","given":"Arina"},{"family":"Sharma","given":"Kavita"},{"family":"Prasad","given":"Parchuri"},{"family":"Shang","given":"Xiaomin"},{"family":"Gowda","given":"Karekal Girinur Mallikarjuna"},{"family":"Keum","given":"Young-Soo"}],"accessed":{"date-parts":[["2025",2,15]]},"issued":{"date-parts":[["2022",1,26]]}}},{"id":1085,"uris":["http://zotero.org/users/local/AQhFEDsZ/items/MG5MA5QI"],"itemData":{"id":1085,"type":"article-journal","abstract":"Fruits and vegetables are universally promoted as healthy. The Dietary Guidelines for Americans 2010 recommend you make one-half of your plate fruits and vegetables. Myplate.gov also supports that one-half the plate should be fruits and vegetables. Fruits and vegetables include a diverse group of plant foods that vary greatly in content of energy and nutrients. Additionally, fruits and vegetables supply dietary ﬁber, and ﬁber intake is linked to lower incidence of cardiovascular disease and obesity. Fruits and vegetables also supply vitamins and minerals to the diet and are sources of phytochemicals that function as antioxidants, phytoestrogens, and antiinﬂammatory agents and through other protective mechanisms. In this review, we describe the existing dietary guidance on intake of fruits and vegetables. We also review attempts to characterize fruits and vegetables into groups based on similar chemical structures and functions. Differences among fruits and vegetables in nutrient composition are detailed. We summarize the epidemiological and clinical studies on the health beneﬁts of fruits and vegetables. Finally, we discuss the role of ﬁber in fruits and vegetables in disease prevention. Adv. Nutr. 3: 506–516, 2012.","container-title":"Advances in Nutrition","DOI":"10.3945/an.112.002154","ISSN":"21618313","issue":"4","journalAbbreviation":"Advances in Nutrition","language":"en","page":"506-516","source":"DOI.org (Crossref)","title":"Health Benefits of Fruits and Vegetables","URL":"https://linkinghub.elsevier.com/retrieve/pii/S2161831322010262","volume":"3","author":[{"family":"Slavin","given":"Joanne L."},{"family":"Lloyd","given":"Beate"}],"accessed":{"date-parts":[["2025",2,15]]},"issued":{"date-parts":[["2012",7]]}}}],"schema":"https://github.com/citation-style-language/schema/raw/master/csl-citation.json"} </w:instrText>
      </w:r>
      <w:r w:rsidRPr="00553FB0">
        <w:rPr>
          <w:rFonts w:cs="Arial"/>
          <w:szCs w:val="16"/>
        </w:rPr>
        <w:fldChar w:fldCharType="separate"/>
      </w:r>
      <w:r>
        <w:rPr>
          <w:rFonts w:cs="Arial"/>
          <w:szCs w:val="16"/>
        </w:rPr>
        <w:t>[</w:t>
      </w:r>
      <w:r w:rsidRPr="00553FB0">
        <w:rPr>
          <w:rFonts w:cs="Arial"/>
          <w:szCs w:val="16"/>
        </w:rPr>
        <w:t>11,14</w:t>
      </w:r>
      <w:r>
        <w:rPr>
          <w:rFonts w:cs="Arial"/>
          <w:szCs w:val="16"/>
        </w:rPr>
        <w:t>]</w:t>
      </w:r>
      <w:r w:rsidRPr="00553FB0">
        <w:rPr>
          <w:rFonts w:cs="Arial"/>
          <w:szCs w:val="16"/>
        </w:rPr>
        <w:fldChar w:fldCharType="end"/>
      </w:r>
      <w:r>
        <w:rPr>
          <w:rFonts w:cs="Arial"/>
          <w:szCs w:val="16"/>
        </w:rPr>
        <w:t>.</w:t>
      </w:r>
    </w:p>
    <w:p w14:paraId="2F2C096E" w14:textId="6C27BFA9" w:rsidR="002550DD" w:rsidRPr="00553FB0" w:rsidRDefault="002550DD" w:rsidP="00197CDD">
      <w:pPr>
        <w:pStyle w:val="ANUText"/>
        <w:spacing w:line="360" w:lineRule="auto"/>
        <w:rPr>
          <w:rFonts w:cs="Arial"/>
          <w:szCs w:val="16"/>
        </w:rPr>
      </w:pPr>
      <w:r w:rsidRPr="00553FB0">
        <w:rPr>
          <w:rFonts w:cs="Arial"/>
          <w:szCs w:val="16"/>
        </w:rPr>
        <w:t xml:space="preserve">The antimicrobial activity of </w:t>
      </w:r>
      <w:r>
        <w:rPr>
          <w:rFonts w:cs="Arial"/>
          <w:szCs w:val="16"/>
        </w:rPr>
        <w:t xml:space="preserve">a </w:t>
      </w:r>
      <w:r w:rsidRPr="00553FB0">
        <w:rPr>
          <w:rFonts w:cs="Arial"/>
          <w:szCs w:val="16"/>
        </w:rPr>
        <w:t xml:space="preserve">toothpaste containing citrus essential oils </w:t>
      </w:r>
      <w:r w:rsidR="00197CDD">
        <w:rPr>
          <w:rFonts w:cs="Arial"/>
          <w:szCs w:val="16"/>
        </w:rPr>
        <w:t>might</w:t>
      </w:r>
      <w:r w:rsidRPr="00553FB0">
        <w:rPr>
          <w:rFonts w:cs="Arial"/>
          <w:szCs w:val="16"/>
        </w:rPr>
        <w:t xml:space="preserve"> be attributed to the </w:t>
      </w:r>
      <w:r>
        <w:rPr>
          <w:rFonts w:cs="Arial"/>
          <w:szCs w:val="16"/>
        </w:rPr>
        <w:t>mixed</w:t>
      </w:r>
      <w:r w:rsidRPr="00553FB0">
        <w:rPr>
          <w:rFonts w:cs="Arial"/>
          <w:szCs w:val="16"/>
        </w:rPr>
        <w:t xml:space="preserve"> action of bioactive compounds such as limonene, </w:t>
      </w:r>
      <w:r w:rsidR="00197CDD" w:rsidRPr="00553FB0">
        <w:rPr>
          <w:rFonts w:cs="Arial"/>
          <w:szCs w:val="16"/>
        </w:rPr>
        <w:t>flavonoids</w:t>
      </w:r>
      <w:r w:rsidR="00197CDD">
        <w:rPr>
          <w:rFonts w:cs="Arial"/>
          <w:szCs w:val="16"/>
        </w:rPr>
        <w:t xml:space="preserve">, </w:t>
      </w:r>
      <w:r w:rsidRPr="00553FB0">
        <w:rPr>
          <w:rFonts w:cs="Arial"/>
          <w:szCs w:val="16"/>
        </w:rPr>
        <w:t>and phenolics. Limonene</w:t>
      </w:r>
      <w:r>
        <w:rPr>
          <w:rFonts w:cs="Arial"/>
          <w:szCs w:val="16"/>
        </w:rPr>
        <w:t xml:space="preserve"> may disrupt</w:t>
      </w:r>
      <w:r w:rsidRPr="00553FB0">
        <w:rPr>
          <w:rFonts w:cs="Arial"/>
          <w:szCs w:val="16"/>
        </w:rPr>
        <w:t xml:space="preserve"> bacterial cell membranes, leading to </w:t>
      </w:r>
      <w:r>
        <w:rPr>
          <w:rFonts w:cs="Arial"/>
          <w:szCs w:val="16"/>
        </w:rPr>
        <w:t>lysis of cell</w:t>
      </w:r>
      <w:r w:rsidRPr="00553FB0">
        <w:rPr>
          <w:rFonts w:cs="Arial"/>
          <w:szCs w:val="16"/>
        </w:rPr>
        <w:t xml:space="preserve"> and death, and </w:t>
      </w:r>
      <w:r>
        <w:rPr>
          <w:rFonts w:cs="Arial"/>
          <w:szCs w:val="16"/>
        </w:rPr>
        <w:t>intervene</w:t>
      </w:r>
      <w:r w:rsidRPr="00553FB0">
        <w:rPr>
          <w:rFonts w:cs="Arial"/>
          <w:szCs w:val="16"/>
        </w:rPr>
        <w:t xml:space="preserve"> with bacterial</w:t>
      </w:r>
      <w:r>
        <w:rPr>
          <w:rFonts w:cs="Arial"/>
          <w:szCs w:val="16"/>
        </w:rPr>
        <w:t xml:space="preserve"> metabolic processes inhibiting its</w:t>
      </w:r>
      <w:r w:rsidRPr="00553FB0">
        <w:rPr>
          <w:rFonts w:cs="Arial"/>
          <w:szCs w:val="16"/>
        </w:rPr>
        <w:t xml:space="preserve"> growth. Flavonoids </w:t>
      </w:r>
      <w:r>
        <w:rPr>
          <w:rFonts w:cs="Arial"/>
          <w:szCs w:val="16"/>
        </w:rPr>
        <w:t xml:space="preserve">may </w:t>
      </w:r>
      <w:r w:rsidR="00197CDD">
        <w:rPr>
          <w:rFonts w:cs="Arial"/>
          <w:szCs w:val="16"/>
        </w:rPr>
        <w:t>have</w:t>
      </w:r>
      <w:r w:rsidRPr="00553FB0">
        <w:rPr>
          <w:rFonts w:cs="Arial"/>
          <w:szCs w:val="16"/>
        </w:rPr>
        <w:t xml:space="preserve"> </w:t>
      </w:r>
      <w:r w:rsidR="00197CDD">
        <w:rPr>
          <w:rFonts w:cs="Arial"/>
          <w:szCs w:val="16"/>
        </w:rPr>
        <w:t xml:space="preserve">very </w:t>
      </w:r>
      <w:r w:rsidRPr="00553FB0">
        <w:rPr>
          <w:rFonts w:cs="Arial"/>
          <w:szCs w:val="16"/>
        </w:rPr>
        <w:t xml:space="preserve">strong antioxidant </w:t>
      </w:r>
      <w:r>
        <w:rPr>
          <w:rFonts w:cs="Arial"/>
          <w:szCs w:val="16"/>
        </w:rPr>
        <w:t>activities</w:t>
      </w:r>
      <w:r w:rsidRPr="00553FB0">
        <w:rPr>
          <w:rFonts w:cs="Arial"/>
          <w:szCs w:val="16"/>
        </w:rPr>
        <w:t xml:space="preserve">, neutralizing free radicals and </w:t>
      </w:r>
      <w:r w:rsidR="00197CDD">
        <w:rPr>
          <w:rFonts w:cs="Arial"/>
          <w:szCs w:val="16"/>
        </w:rPr>
        <w:t>boosting</w:t>
      </w:r>
      <w:r>
        <w:rPr>
          <w:rFonts w:cs="Arial"/>
          <w:szCs w:val="16"/>
        </w:rPr>
        <w:t xml:space="preserve"> </w:t>
      </w:r>
      <w:r w:rsidRPr="00553FB0">
        <w:rPr>
          <w:rFonts w:cs="Arial"/>
          <w:szCs w:val="16"/>
        </w:rPr>
        <w:t xml:space="preserve">the immune response, while also </w:t>
      </w:r>
      <w:r>
        <w:rPr>
          <w:rFonts w:cs="Arial"/>
          <w:szCs w:val="16"/>
        </w:rPr>
        <w:t>obstructing</w:t>
      </w:r>
      <w:r w:rsidRPr="00553FB0">
        <w:rPr>
          <w:rFonts w:cs="Arial"/>
          <w:szCs w:val="16"/>
        </w:rPr>
        <w:t xml:space="preserve"> bacterial DNA, RNA, and protein synthesis. Phenolic compounds </w:t>
      </w:r>
      <w:r>
        <w:rPr>
          <w:rFonts w:cs="Arial"/>
          <w:szCs w:val="16"/>
        </w:rPr>
        <w:t>destroy</w:t>
      </w:r>
      <w:r w:rsidRPr="00553FB0">
        <w:rPr>
          <w:rFonts w:cs="Arial"/>
          <w:szCs w:val="16"/>
        </w:rPr>
        <w:t xml:space="preserve"> bacterial cell walls and membranes, </w:t>
      </w:r>
      <w:r>
        <w:rPr>
          <w:rFonts w:cs="Arial"/>
          <w:szCs w:val="16"/>
        </w:rPr>
        <w:t>enhancing</w:t>
      </w:r>
      <w:r w:rsidRPr="00553FB0">
        <w:rPr>
          <w:rFonts w:cs="Arial"/>
          <w:szCs w:val="16"/>
        </w:rPr>
        <w:t xml:space="preserve"> permeability and causing cellular leakage, and </w:t>
      </w:r>
      <w:r>
        <w:rPr>
          <w:rFonts w:cs="Arial"/>
          <w:szCs w:val="16"/>
        </w:rPr>
        <w:t>hinder</w:t>
      </w:r>
      <w:r w:rsidRPr="00553FB0">
        <w:rPr>
          <w:rFonts w:cs="Arial"/>
          <w:szCs w:val="16"/>
        </w:rPr>
        <w:t xml:space="preserve"> bacterial enzyme activity, interfering with metabolic pathways. Together, these mechanisms could make citrus essential oils remarkably effective antimicrobial agents in herbal toothpaste, promoting oral health </w:t>
      </w:r>
      <w:r w:rsidRPr="00553FB0">
        <w:rPr>
          <w:rFonts w:cs="Arial"/>
          <w:szCs w:val="16"/>
        </w:rPr>
        <w:fldChar w:fldCharType="begin"/>
      </w:r>
      <w:r w:rsidRPr="00553FB0">
        <w:rPr>
          <w:rFonts w:cs="Arial"/>
          <w:szCs w:val="16"/>
        </w:rPr>
        <w:instrText xml:space="preserve"> ADDIN ZOTERO_ITEM CSL_CITATION {"citationID":"xvM7YCB8","properties":{"formattedCitation":"(11,15)","plainCitation":"(11,15)","noteIndex":0},"citationItems":[{"id":1078,"uris":["http://zotero.org/users/local/AQhFEDsZ/items/D9AGEM56"],"itemData":{"id":1078,"type":"article-journal","abstract":"The increased consumption of fruits, vegetables, and whole grains contributes to the reduced risk of many diseases related to metabolic syndrome, including neurodegenerative diseases, cardiovascular disease (CVD), diabetes, and cancer. Citrus, the genus Citrus L., is one of the most important fruit crops, rich in carotenoids, ﬂavonoids, terpenes, limonoids, and many other bioactive compounds of nutritional and nutraceutical value. Moreover, polymethoxylated ﬂavones (PMFs), a unique class of bioactive ﬂavonoids, abundantly occur in citrus fruits. In addition, citrus essential oil, rich in limonoids and terpenes, is an economically important product due to its potent antioxidant, antimicrobial, and ﬂavoring properties. Mechanistic, observational, and intervention studies have demonstrated the health beneﬁts of citrus bioactives in minimizing the risk of metabolic syndrome. This review provides a comprehensive view of the composition of carotenoids, ﬂavonoids, terpenes, and limonoids of citrus fruits and their associated health beneﬁts.","container-title":"Antioxidants","DOI":"10.3390/antiox11020239","ISSN":"2076-3921","issue":"2","journalAbbreviation":"Antioxidants","language":"en","license":"https://creativecommons.org/licenses/by/4.0/","page":"239","source":"DOI.org (Crossref)","title":"Bioactive Compounds of Citrus Fruits: A Review of Composition and Health Benefits of Carotenoids, Flavonoids, Limonoids, and Terpenes","title-short":"Bioactive Compounds of Citrus Fruits","URL":"https://www.mdpi.com/2076-3921/11/2/239","volume":"11","author":[{"family":"Saini","given":"Ramesh Kumar"},{"family":"Ranjit","given":"Arina"},{"family":"Sharma","given":"Kavita"},{"family":"Prasad","given":"Parchuri"},{"family":"Shang","given":"Xiaomin"},{"family":"Gowda","given":"Karekal Girinur Mallikarjuna"},{"family":"Keum","given":"Young-Soo"}],"accessed":{"date-parts":[["2025",2,15]]},"issued":{"date-parts":[["2022",1,26]]}}},{"id":1087,"uris":["http://zotero.org/users/local/AQhFEDsZ/items/YT5BP5JA"],"itemData":{"id":1087,"type":"article-journal","abstract":"Several investigations have demonstrated the diverse functions of the molecular components of citrus essential oils. This comprehensive overview aims to explore the physiochemical profiles and bioactivities of essential oils derived from citrus peels and their beneficial effects on human health. Although fruit peels are rich sources of bioactive chemicals, they are frequently underutilized in the food industry. Additionally, these essential oil components have insecticidal activities against various insect species and have been found to be advantageous against numerous diseases. Limonene is the primary constituent profile of citrus essential oils, but varying percentages of other constituent compounds, such as β-citronellal, β-myrcene, β-caryophyllene, linalool, pinene, terpinene, and citral, have also been identified in different citrus peel essential oils. Citrus peel essential oils are abundant sources of beneficial chemical compounds, including phenolic compounds, flavonoids, dietary fibers, proteins, fats, sugars, and chemicals with insecticidal properties. By converting citrus peel waste into an industrial input with advantageous outputs, the value of citrus peel has been enhanced, thereby addressing waste management issues. This review article focuses on the value addition of citrus peel and its bioactivities.","container-title":"European Food Research and Technology","DOI":"10.1007/s00217-023-04330-w","ISSN":"1438-2385","issue":"11","journalAbbreviation":"European Food Research and Technology","page":"2821-2834","title":"Unraveling physicochemical profiles and bioactivities of citrus peel essential oils: a comprehensive review","URL":"https://doi.org/10.1007/s00217-023-04330-w","volume":"249","author":[{"family":"Haokip","given":"Songthat William"},{"family":"Sheikh","given":"KH. Anush"},{"family":"Das","given":"Shubranil"},{"family":"Devi","given":"Oinam Bidyalaxmi"},{"family":"Singh","given":"Yengkhom Disco"},{"family":"Wangchu","given":"L."},{"family":"Heisnam","given":"Punabati"}],"issued":{"date-parts":[["2023",11,1]]}}}],"schema":"https://github.com/citation-style-language/schema/raw/master/csl-citation.json"} </w:instrText>
      </w:r>
      <w:r w:rsidRPr="00553FB0">
        <w:rPr>
          <w:rFonts w:cs="Arial"/>
          <w:szCs w:val="16"/>
        </w:rPr>
        <w:fldChar w:fldCharType="separate"/>
      </w:r>
      <w:r>
        <w:rPr>
          <w:rFonts w:cs="Arial"/>
          <w:szCs w:val="16"/>
        </w:rPr>
        <w:t>[</w:t>
      </w:r>
      <w:r w:rsidRPr="00553FB0">
        <w:rPr>
          <w:rFonts w:cs="Arial"/>
          <w:szCs w:val="16"/>
        </w:rPr>
        <w:t>11,15</w:t>
      </w:r>
      <w:r>
        <w:rPr>
          <w:rFonts w:cs="Arial"/>
          <w:szCs w:val="16"/>
        </w:rPr>
        <w:t>]</w:t>
      </w:r>
      <w:r w:rsidRPr="00553FB0">
        <w:rPr>
          <w:rFonts w:cs="Arial"/>
          <w:szCs w:val="16"/>
        </w:rPr>
        <w:fldChar w:fldCharType="end"/>
      </w:r>
      <w:r w:rsidRPr="00553FB0">
        <w:rPr>
          <w:rFonts w:cs="Arial"/>
          <w:szCs w:val="16"/>
        </w:rPr>
        <w:t>.</w:t>
      </w:r>
    </w:p>
    <w:bookmarkEnd w:id="2"/>
    <w:p w14:paraId="49560845" w14:textId="77777777" w:rsidR="002550DD" w:rsidRPr="00553FB0" w:rsidRDefault="002550DD" w:rsidP="002550DD">
      <w:pPr>
        <w:pStyle w:val="ANUText"/>
        <w:spacing w:line="360" w:lineRule="auto"/>
        <w:ind w:firstLine="180"/>
        <w:rPr>
          <w:rFonts w:cs="Arial"/>
          <w:szCs w:val="16"/>
          <w:lang w:val="tr-TR"/>
        </w:rPr>
      </w:pPr>
      <w:r w:rsidRPr="00553FB0">
        <w:rPr>
          <w:rFonts w:cs="Arial"/>
          <w:szCs w:val="16"/>
          <w:lang w:val="tr-TR"/>
        </w:rPr>
        <w:t xml:space="preserve">This </w:t>
      </w:r>
      <w:r>
        <w:rPr>
          <w:rFonts w:cs="Arial"/>
          <w:szCs w:val="16"/>
          <w:lang w:val="tr-TR"/>
        </w:rPr>
        <w:t xml:space="preserve">research aimed to formulate, then </w:t>
      </w:r>
      <w:r w:rsidRPr="00553FB0">
        <w:rPr>
          <w:rFonts w:cs="Arial"/>
          <w:szCs w:val="16"/>
          <w:lang w:val="tr-TR"/>
        </w:rPr>
        <w:t xml:space="preserve">evaluate a herbal toothpaste containing citrus peel extract </w:t>
      </w:r>
      <w:r>
        <w:rPr>
          <w:rFonts w:cs="Arial"/>
          <w:szCs w:val="16"/>
          <w:lang w:val="tr-TR"/>
        </w:rPr>
        <w:t>with</w:t>
      </w:r>
      <w:r w:rsidRPr="00553FB0">
        <w:rPr>
          <w:rFonts w:cs="Arial"/>
          <w:szCs w:val="16"/>
          <w:lang w:val="tr-TR"/>
        </w:rPr>
        <w:t xml:space="preserve"> commonly used surfactants. The physical properties and potential antimicrobial effect of these formulations were also investigated</w:t>
      </w:r>
      <w:r w:rsidRPr="00553FB0">
        <w:rPr>
          <w:rFonts w:cs="Arial"/>
          <w:szCs w:val="16"/>
        </w:rPr>
        <w:t>.</w:t>
      </w:r>
    </w:p>
    <w:p w14:paraId="4324440D" w14:textId="77777777" w:rsidR="00C531B4" w:rsidRPr="00477197" w:rsidRDefault="000A7A71" w:rsidP="00477197">
      <w:pPr>
        <w:pStyle w:val="ANUH1"/>
        <w:spacing w:before="0" w:line="288" w:lineRule="auto"/>
        <w:jc w:val="both"/>
        <w:rPr>
          <w:rFonts w:cs="Arial"/>
          <w:sz w:val="16"/>
          <w:szCs w:val="16"/>
        </w:rPr>
      </w:pPr>
      <w:r w:rsidRPr="00477197">
        <w:rPr>
          <w:rFonts w:cs="Arial"/>
          <w:sz w:val="16"/>
          <w:szCs w:val="16"/>
        </w:rPr>
        <w:t>Chemicals and Reagents</w:t>
      </w:r>
    </w:p>
    <w:p w14:paraId="615381D5" w14:textId="4148336E" w:rsidR="00C531B4" w:rsidRPr="00477197" w:rsidRDefault="000A7A71" w:rsidP="00477197">
      <w:pPr>
        <w:pStyle w:val="ANUH1"/>
        <w:spacing w:before="0" w:line="288" w:lineRule="auto"/>
        <w:ind w:firstLine="284"/>
        <w:jc w:val="both"/>
        <w:rPr>
          <w:rFonts w:cs="Arial"/>
          <w:b w:val="0"/>
          <w:bCs/>
          <w:sz w:val="16"/>
          <w:szCs w:val="16"/>
          <w:lang w:val="tr-TR"/>
        </w:rPr>
      </w:pPr>
      <w:r w:rsidRPr="00477197">
        <w:rPr>
          <w:rFonts w:cs="Arial"/>
          <w:b w:val="0"/>
          <w:bCs/>
          <w:sz w:val="16"/>
          <w:szCs w:val="16"/>
          <w:lang w:val="tr-TR"/>
        </w:rPr>
        <w:t>Calcium carbonate was purchased from Readial Deahein, Germany. Sorbitol was procured from Sigma Chemical Co., USA. Carboxymethylcellulose (CMC) was purchased from SHARKCMC</w:t>
      </w:r>
      <w:r w:rsidRPr="00477197">
        <w:rPr>
          <w:rFonts w:cs="Arial"/>
          <w:b w:val="0"/>
          <w:bCs/>
          <w:sz w:val="16"/>
          <w:szCs w:val="16"/>
          <w:vertAlign w:val="superscript"/>
          <w:lang w:val="tr-TR"/>
        </w:rPr>
        <w:t>®</w:t>
      </w:r>
      <w:r w:rsidRPr="00477197">
        <w:rPr>
          <w:rFonts w:cs="Arial"/>
          <w:b w:val="0"/>
          <w:bCs/>
          <w:sz w:val="16"/>
          <w:szCs w:val="16"/>
          <w:lang w:val="tr-TR"/>
        </w:rPr>
        <w:t>L, China. Sodium bicarbonate was bought from a local market in Mosul, Iraq. Titanium dioxide (TiO</w:t>
      </w:r>
      <w:r w:rsidRPr="00477197">
        <w:rPr>
          <w:rFonts w:cs="Arial"/>
          <w:b w:val="0"/>
          <w:bCs/>
          <w:sz w:val="16"/>
          <w:szCs w:val="16"/>
          <w:vertAlign w:val="subscript"/>
          <w:lang w:val="tr-TR"/>
        </w:rPr>
        <w:t>2</w:t>
      </w:r>
      <w:r w:rsidRPr="00477197">
        <w:rPr>
          <w:rFonts w:cs="Arial"/>
          <w:b w:val="0"/>
          <w:bCs/>
          <w:sz w:val="16"/>
          <w:szCs w:val="16"/>
          <w:lang w:val="tr-TR"/>
        </w:rPr>
        <w:t xml:space="preserve">) and SLS were purchased from BDH, England. Poloxamer-188 and -407 were gifted from Ludwigshafen, Germany. Propylene glycol was obtained from THOMAS BAKER Co., India. All oily extracts of citrus fruit peels were prepared from </w:t>
      </w:r>
      <w:r w:rsidRPr="00477197">
        <w:rPr>
          <w:rFonts w:cs="Arial"/>
          <w:b w:val="0"/>
          <w:bCs/>
          <w:i/>
          <w:iCs/>
          <w:sz w:val="16"/>
          <w:szCs w:val="16"/>
          <w:lang w:val="tr-TR"/>
        </w:rPr>
        <w:t>Citrus limonum</w:t>
      </w:r>
      <w:r w:rsidRPr="00477197">
        <w:rPr>
          <w:rFonts w:cs="Arial"/>
          <w:b w:val="0"/>
          <w:bCs/>
          <w:sz w:val="16"/>
          <w:szCs w:val="16"/>
          <w:lang w:val="tr-TR"/>
        </w:rPr>
        <w:t xml:space="preserve">, </w:t>
      </w:r>
      <w:r w:rsidRPr="00477197">
        <w:rPr>
          <w:rFonts w:cs="Arial"/>
          <w:b w:val="0"/>
          <w:bCs/>
          <w:i/>
          <w:iCs/>
          <w:sz w:val="16"/>
          <w:szCs w:val="16"/>
          <w:lang w:val="tr-TR"/>
        </w:rPr>
        <w:t>Citrus reticulate</w:t>
      </w:r>
      <w:r w:rsidRPr="00477197">
        <w:rPr>
          <w:rFonts w:cs="Arial"/>
          <w:b w:val="0"/>
          <w:bCs/>
          <w:sz w:val="16"/>
          <w:szCs w:val="16"/>
          <w:lang w:val="tr-TR"/>
        </w:rPr>
        <w:t xml:space="preserve">, </w:t>
      </w:r>
      <w:r w:rsidRPr="00477197">
        <w:rPr>
          <w:rFonts w:cs="Arial"/>
          <w:b w:val="0"/>
          <w:bCs/>
          <w:i/>
          <w:iCs/>
          <w:sz w:val="16"/>
          <w:szCs w:val="16"/>
          <w:lang w:val="tr-TR"/>
        </w:rPr>
        <w:t>Citrus aurantium</w:t>
      </w:r>
      <w:r w:rsidRPr="00477197">
        <w:rPr>
          <w:rFonts w:cs="Arial"/>
          <w:b w:val="0"/>
          <w:bCs/>
          <w:sz w:val="16"/>
          <w:szCs w:val="16"/>
          <w:lang w:val="tr-TR"/>
        </w:rPr>
        <w:t xml:space="preserve">, and </w:t>
      </w:r>
      <w:r w:rsidRPr="00477197">
        <w:rPr>
          <w:rFonts w:cs="Arial"/>
          <w:b w:val="0"/>
          <w:bCs/>
          <w:i/>
          <w:iCs/>
          <w:sz w:val="16"/>
          <w:szCs w:val="16"/>
          <w:lang w:val="tr-TR"/>
        </w:rPr>
        <w:t>Citrus sinensis,</w:t>
      </w:r>
      <w:r w:rsidRPr="00477197">
        <w:rPr>
          <w:rFonts w:cs="Arial"/>
          <w:b w:val="0"/>
          <w:bCs/>
          <w:sz w:val="16"/>
          <w:szCs w:val="16"/>
          <w:lang w:val="tr-TR"/>
        </w:rPr>
        <w:t xml:space="preserve"> as detailed in previous studies </w:t>
      </w:r>
      <w:r w:rsidRPr="00477197">
        <w:rPr>
          <w:rFonts w:cs="Arial"/>
          <w:b w:val="0"/>
          <w:bCs/>
          <w:sz w:val="16"/>
          <w:szCs w:val="16"/>
          <w:lang w:val="tr-TR"/>
        </w:rPr>
        <w:fldChar w:fldCharType="begin"/>
      </w:r>
      <w:r w:rsidRPr="00477197">
        <w:rPr>
          <w:rFonts w:cs="Arial"/>
          <w:b w:val="0"/>
          <w:bCs/>
          <w:sz w:val="16"/>
          <w:szCs w:val="16"/>
          <w:lang w:val="tr-TR"/>
        </w:rPr>
        <w:instrText xml:space="preserve"> ADDIN ZOTERO_ITEM CSL_CITATION {"citationID":"g2dFVvaR","properties":{"formattedCitation":"(16,17)","plainCitation":"(16,17)","noteIndex":0},"citationItems":[{"id":1090,"uris":["http://zotero.org/users/local/AQhFEDsZ/items/E4TAMRMT"],"itemData":{"id":1090,"type":"article-journal","abstract":"Essential oils can be used in a variety of ways to treat microorganisms that have evolved antibiotic resistance. The research assessed the antimicrobial and antioxidant activities of essential oil obtained from Citrus Limonum, Citrus reticulate, and Citrus sinensis fresh peels using the hydro-distillation method. Their chemical compositions were analyzed by Gas Chromatography-Mass Spectrometer. Citrus oils had antimicrobial and antioxidant properties and their activity was increased with increasing concentrations. Oils had a significant antimicrobial effect on tested bacteria except on P. aeruginosa only C. Limonum had significant (p≤0.05) inhibitory effects at both 100 and 200 mg/ml. There was no significant (p&gt;0.05) difference in the inhibition zone of tested oils against A. baumannii and ciprofloxacin at 25 mg/ml, which was the same as against E. coli at 200 mg/ml. The oil inhibitory effect on K. pneumoniae, P. mirabilis, and S. aureus was less than that obtained from ciprofloxacin at concentrations used. At 100 mg/mL, C. reticulate oil had a 23 mm inhibitory zone, while C. sinensis oil had a 23 mm inhibitory zone at 200 mg/mL, which was the same as the inhibitory area of ciprofloxacin against S. marcescens. Oils had convergent antifungal activity against Candida albicans that increased with increasing concentrations. The extracts competed favorably with voriconazole being used as a positive control. Citrus oils had convergent scavenging activities at the concentrations used. The studies confirmed the medicinal and industrial use of citrus essential oils as a therapeutic and antioxidant agent.","container-title":"MMSL","ISSN":"03727025","issue":"1","journalAbbreviation":"MMSL","page":"64-74","title":"ANTIMICROBIAL AND ANTI-OXIDANT ACTIVITIES OF ESSENTIAL OILS DERIVED FROM SOME CITRUS PEEL","URL":"https://mmsl.cz/artkey/mms-202301-0008.php","volume":"92","author":[{"family":"Abid","given":"Y. Khadeeja"},{"family":"Yahya","given":"Q. Maimonah"}],"issued":{"date-parts":[["2023"]]}}},{"id":1106,"uris":["http://zotero.org/users/local/AQhFEDsZ/items/K3L8SLIM"],"itemData":{"id":1106,"type":"book","ISBN":"0-412-57270-2","publisher":"springer science &amp; business media","title":"Phytochemical methods a guide to modern techniques of plant analysis","author":[{"family":"Harborne","given":"AJ"}],"issued":{"date-parts":[["1998"]]}}}],"schema":"https://github.com/citation-style-language/schema/raw/master/csl-citation.json"} </w:instrText>
      </w:r>
      <w:r w:rsidRPr="00477197">
        <w:rPr>
          <w:rFonts w:cs="Arial"/>
          <w:b w:val="0"/>
          <w:bCs/>
          <w:sz w:val="16"/>
          <w:szCs w:val="16"/>
          <w:lang w:val="tr-TR"/>
        </w:rPr>
        <w:fldChar w:fldCharType="separate"/>
      </w:r>
      <w:r w:rsidR="00BF3439" w:rsidRPr="00477197">
        <w:rPr>
          <w:rFonts w:cs="Arial"/>
          <w:b w:val="0"/>
          <w:bCs/>
          <w:sz w:val="16"/>
          <w:szCs w:val="16"/>
        </w:rPr>
        <w:t>[</w:t>
      </w:r>
      <w:r w:rsidRPr="00477197">
        <w:rPr>
          <w:rFonts w:cs="Arial"/>
          <w:b w:val="0"/>
          <w:bCs/>
          <w:sz w:val="16"/>
          <w:szCs w:val="16"/>
        </w:rPr>
        <w:t>16,17</w:t>
      </w:r>
      <w:r w:rsidR="00C41EB2" w:rsidRPr="00477197">
        <w:rPr>
          <w:rFonts w:cs="Arial"/>
          <w:b w:val="0"/>
          <w:bCs/>
          <w:sz w:val="16"/>
          <w:szCs w:val="16"/>
        </w:rPr>
        <w:t>]</w:t>
      </w:r>
      <w:r w:rsidRPr="00477197">
        <w:rPr>
          <w:rFonts w:cs="Arial"/>
          <w:b w:val="0"/>
          <w:bCs/>
          <w:sz w:val="16"/>
          <w:szCs w:val="16"/>
          <w:lang w:val="tr-TR"/>
        </w:rPr>
        <w:fldChar w:fldCharType="end"/>
      </w:r>
      <w:r w:rsidRPr="00477197">
        <w:rPr>
          <w:rFonts w:cs="Arial"/>
          <w:b w:val="0"/>
          <w:bCs/>
          <w:sz w:val="16"/>
          <w:szCs w:val="16"/>
          <w:lang w:val="tr-TR"/>
        </w:rPr>
        <w:t>.</w:t>
      </w:r>
    </w:p>
    <w:p w14:paraId="5BA8C3C9" w14:textId="77777777" w:rsidR="00C531B4" w:rsidRPr="00477197" w:rsidRDefault="000A7A71" w:rsidP="00477197">
      <w:pPr>
        <w:pStyle w:val="ANUH1"/>
        <w:spacing w:before="0" w:line="288" w:lineRule="auto"/>
        <w:jc w:val="both"/>
        <w:rPr>
          <w:rFonts w:cs="Arial"/>
          <w:sz w:val="16"/>
          <w:szCs w:val="16"/>
          <w:lang w:val="tr-TR"/>
        </w:rPr>
      </w:pPr>
      <w:r w:rsidRPr="00477197">
        <w:rPr>
          <w:rFonts w:cs="Arial"/>
          <w:sz w:val="16"/>
          <w:szCs w:val="16"/>
          <w:lang w:val="tr-TR"/>
        </w:rPr>
        <w:t>Surfactants used in the study</w:t>
      </w:r>
    </w:p>
    <w:p w14:paraId="746BD613" w14:textId="00BC4CE0" w:rsidR="00C531B4" w:rsidRPr="00477197" w:rsidRDefault="000A7A71" w:rsidP="00477197">
      <w:pPr>
        <w:pStyle w:val="ANUH1"/>
        <w:spacing w:before="0" w:line="288" w:lineRule="auto"/>
        <w:ind w:firstLine="284"/>
        <w:jc w:val="both"/>
        <w:rPr>
          <w:rFonts w:cs="Arial"/>
          <w:b w:val="0"/>
          <w:sz w:val="16"/>
          <w:szCs w:val="16"/>
          <w:lang w:val="tr-TR"/>
        </w:rPr>
      </w:pPr>
      <w:r w:rsidRPr="00477197">
        <w:rPr>
          <w:rFonts w:cs="Arial"/>
          <w:b w:val="0"/>
          <w:sz w:val="16"/>
          <w:szCs w:val="16"/>
          <w:lang w:val="tr-TR"/>
        </w:rPr>
        <w:t xml:space="preserve">In the current study, three different types of surfactants were used: </w:t>
      </w:r>
      <w:r w:rsidRPr="00477197">
        <w:rPr>
          <w:rFonts w:cs="Arial"/>
          <w:b w:val="0"/>
          <w:sz w:val="16"/>
          <w:szCs w:val="16"/>
        </w:rPr>
        <w:t>S</w:t>
      </w:r>
      <w:r w:rsidRPr="00477197">
        <w:rPr>
          <w:rFonts w:cs="Arial"/>
          <w:b w:val="0"/>
          <w:sz w:val="16"/>
          <w:szCs w:val="16"/>
          <w:lang w:val="tr-TR"/>
        </w:rPr>
        <w:t xml:space="preserve">odium </w:t>
      </w:r>
      <w:r w:rsidRPr="00477197">
        <w:rPr>
          <w:rFonts w:cs="Arial"/>
          <w:b w:val="0"/>
          <w:sz w:val="16"/>
          <w:szCs w:val="16"/>
        </w:rPr>
        <w:t>L</w:t>
      </w:r>
      <w:r w:rsidRPr="00477197">
        <w:rPr>
          <w:rFonts w:cs="Arial"/>
          <w:b w:val="0"/>
          <w:sz w:val="16"/>
          <w:szCs w:val="16"/>
          <w:lang w:val="tr-TR"/>
        </w:rPr>
        <w:t xml:space="preserve">auryl </w:t>
      </w:r>
      <w:r w:rsidRPr="00477197">
        <w:rPr>
          <w:rFonts w:cs="Arial"/>
          <w:b w:val="0"/>
          <w:sz w:val="16"/>
          <w:szCs w:val="16"/>
        </w:rPr>
        <w:t>S</w:t>
      </w:r>
      <w:r w:rsidRPr="00477197">
        <w:rPr>
          <w:rFonts w:cs="Arial"/>
          <w:b w:val="0"/>
          <w:sz w:val="16"/>
          <w:szCs w:val="16"/>
          <w:lang w:val="tr-TR"/>
        </w:rPr>
        <w:t xml:space="preserve">ulphate (SLS or SDS) and two types of poloxamers, poloxamer-188 (Kolliphor®P188) and poloxamer-407 (Kolliphor®P407). SLS is an anionic surfactant used as a detergent, emulsifying agent, tablet and capsule lubricant, skin penetrant, solubilizer, and wetting agent </w:t>
      </w:r>
      <w:r w:rsidRPr="00477197">
        <w:rPr>
          <w:rFonts w:cs="Arial"/>
          <w:b w:val="0"/>
          <w:sz w:val="16"/>
          <w:szCs w:val="16"/>
          <w:lang w:val="tr-TR"/>
        </w:rPr>
        <w:fldChar w:fldCharType="begin"/>
      </w:r>
      <w:r w:rsidRPr="00477197">
        <w:rPr>
          <w:rFonts w:cs="Arial"/>
          <w:b w:val="0"/>
          <w:sz w:val="16"/>
          <w:szCs w:val="16"/>
          <w:lang w:val="tr-TR"/>
        </w:rPr>
        <w:instrText xml:space="preserve"> ADDIN ZOTERO_ITEM CSL_CITATION {"citationID":"0wsihBdk","properties":{"formattedCitation":"(18)","plainCitation":"(18)","noteIndex":0},"citationItems":[{"id":1065,"uris":["http://zotero.org/users/local/AQhFEDsZ/items/JYFLTHB4"],"itemData":{"id":1065,"type":"article-journal","container-title":"Food Control","ISSN":"0956-7135","issue":"1","journalAbbreviation":"Food Control","note":"publisher: Elsevier","page":"1-4","title":"Antifungal activity of orange (Citrus sinensis var. Valencia) peel essential oil applied by direct addition or vapor contact","volume":"31","author":[{"family":"Velázquez-Nuñez","given":"Maria José"},{"family":"Avila-Sosa","given":"Raúl"},{"family":"Palou","given":"Enrique"},{"family":"López-Malo","given":"Aurelio"}],"issued":{"date-parts":[["2013"]]}}}],"schema":"https://github.com/citation-style-language/schema/raw/master/csl-citation.json"} </w:instrText>
      </w:r>
      <w:r w:rsidRPr="00477197">
        <w:rPr>
          <w:rFonts w:cs="Arial"/>
          <w:b w:val="0"/>
          <w:sz w:val="16"/>
          <w:szCs w:val="16"/>
          <w:lang w:val="tr-TR"/>
        </w:rPr>
        <w:fldChar w:fldCharType="separate"/>
      </w:r>
      <w:r w:rsidR="00BF3439" w:rsidRPr="00477197">
        <w:rPr>
          <w:rFonts w:cs="Arial"/>
          <w:b w:val="0"/>
          <w:sz w:val="16"/>
          <w:szCs w:val="16"/>
        </w:rPr>
        <w:t>[</w:t>
      </w:r>
      <w:r w:rsidRPr="00477197">
        <w:rPr>
          <w:rFonts w:cs="Arial"/>
          <w:b w:val="0"/>
          <w:sz w:val="16"/>
          <w:szCs w:val="16"/>
        </w:rPr>
        <w:t>18</w:t>
      </w:r>
      <w:r w:rsidR="00C41EB2" w:rsidRPr="00477197">
        <w:rPr>
          <w:rFonts w:cs="Arial"/>
          <w:b w:val="0"/>
          <w:sz w:val="16"/>
          <w:szCs w:val="16"/>
        </w:rPr>
        <w:t>]</w:t>
      </w:r>
      <w:r w:rsidRPr="00477197">
        <w:rPr>
          <w:rFonts w:cs="Arial"/>
          <w:b w:val="0"/>
          <w:sz w:val="16"/>
          <w:szCs w:val="16"/>
          <w:lang w:val="tr-TR"/>
        </w:rPr>
        <w:fldChar w:fldCharType="end"/>
      </w:r>
      <w:r w:rsidRPr="00477197">
        <w:rPr>
          <w:rFonts w:cs="Arial"/>
          <w:b w:val="0"/>
          <w:sz w:val="16"/>
          <w:szCs w:val="16"/>
          <w:lang w:val="tr-TR"/>
        </w:rPr>
        <w:t xml:space="preserve">. Poloxamers, non-ionic EO/PO block copolymers, include bio-compatible poloxamer-188 and poloxamer-407. These were used in pharmaceuticals as surfactants, emulsifying, solubilizing, fluidizing, and dispersing agents, making them valuable for biomedical applications </w:t>
      </w:r>
      <w:r w:rsidRPr="00477197">
        <w:rPr>
          <w:rFonts w:cs="Arial"/>
          <w:b w:val="0"/>
          <w:sz w:val="16"/>
          <w:szCs w:val="16"/>
          <w:lang w:val="tr-TR"/>
        </w:rPr>
        <w:fldChar w:fldCharType="begin"/>
      </w:r>
      <w:r w:rsidRPr="00477197">
        <w:rPr>
          <w:rFonts w:cs="Arial"/>
          <w:b w:val="0"/>
          <w:sz w:val="16"/>
          <w:szCs w:val="16"/>
          <w:lang w:val="tr-TR"/>
        </w:rPr>
        <w:instrText xml:space="preserve"> ADDIN ZOTERO_ITEM CSL_CITATION {"citationID":"0QYN8R05","properties":{"formattedCitation":"(19)","plainCitation":"(19)","noteIndex":0},"citationItems":[{"id":1089,"uris":["http://zotero.org/users/local/AQhFEDsZ/items/7DFMIMZS"],"itemData":{"id":1089,"type":"book","call-number":"615.19","edition":"6th ed","event-place":"London","ISBN":"978-0-85369-792-3","language":"en","publisher":"Pharmaceutical press","publisher-place":"London","source":"BnF ISBN","title":"Handbook of pharmaceutical excipients","author":[{"family":"Rowe","given":"Raymond C."},{"family":"Sheskey","given":"Paul J."},{"family":"Quinn","given":"Marian E."}],"issued":{"date-parts":[["2009"]]}}}],"schema":"https://github.com/citation-style-language/schema/raw/master/csl-citation.json"} </w:instrText>
      </w:r>
      <w:r w:rsidRPr="00477197">
        <w:rPr>
          <w:rFonts w:cs="Arial"/>
          <w:b w:val="0"/>
          <w:sz w:val="16"/>
          <w:szCs w:val="16"/>
          <w:lang w:val="tr-TR"/>
        </w:rPr>
        <w:fldChar w:fldCharType="separate"/>
      </w:r>
      <w:r w:rsidR="00BF3439" w:rsidRPr="00477197">
        <w:rPr>
          <w:rFonts w:cs="Arial"/>
          <w:b w:val="0"/>
          <w:sz w:val="16"/>
          <w:szCs w:val="16"/>
        </w:rPr>
        <w:t>[</w:t>
      </w:r>
      <w:r w:rsidRPr="00477197">
        <w:rPr>
          <w:rFonts w:cs="Arial"/>
          <w:b w:val="0"/>
          <w:sz w:val="16"/>
          <w:szCs w:val="16"/>
        </w:rPr>
        <w:t>19</w:t>
      </w:r>
      <w:r w:rsidR="00C41EB2" w:rsidRPr="00477197">
        <w:rPr>
          <w:rFonts w:cs="Arial"/>
          <w:b w:val="0"/>
          <w:sz w:val="16"/>
          <w:szCs w:val="16"/>
        </w:rPr>
        <w:t>]</w:t>
      </w:r>
      <w:r w:rsidRPr="00477197">
        <w:rPr>
          <w:rFonts w:cs="Arial"/>
          <w:b w:val="0"/>
          <w:sz w:val="16"/>
          <w:szCs w:val="16"/>
          <w:lang w:val="tr-TR"/>
        </w:rPr>
        <w:fldChar w:fldCharType="end"/>
      </w:r>
      <w:r w:rsidRPr="00477197">
        <w:rPr>
          <w:rFonts w:cs="Arial"/>
          <w:b w:val="0"/>
          <w:sz w:val="16"/>
          <w:szCs w:val="16"/>
          <w:lang w:val="tr-TR"/>
        </w:rPr>
        <w:t>.</w:t>
      </w:r>
    </w:p>
    <w:p w14:paraId="78E8819B" w14:textId="77777777" w:rsidR="00C531B4" w:rsidRPr="00477197" w:rsidRDefault="000A7A71" w:rsidP="00477197">
      <w:pPr>
        <w:pStyle w:val="ANUH1"/>
        <w:spacing w:before="0" w:line="288" w:lineRule="auto"/>
        <w:rPr>
          <w:rFonts w:cs="Arial"/>
          <w:bCs/>
          <w:sz w:val="16"/>
          <w:szCs w:val="16"/>
          <w:lang w:val="tr-TR"/>
        </w:rPr>
      </w:pPr>
      <w:r w:rsidRPr="00477197">
        <w:rPr>
          <w:rFonts w:cs="Arial"/>
          <w:bCs/>
          <w:sz w:val="16"/>
          <w:szCs w:val="16"/>
          <w:lang w:val="tr-TR"/>
        </w:rPr>
        <w:t>Collection of fruit peels</w:t>
      </w:r>
    </w:p>
    <w:p w14:paraId="0AC10B9A" w14:textId="77777777" w:rsidR="00C531B4" w:rsidRPr="00477197" w:rsidRDefault="000A7A71" w:rsidP="00477197">
      <w:pPr>
        <w:pStyle w:val="ANUH1"/>
        <w:spacing w:before="0" w:line="288" w:lineRule="auto"/>
        <w:ind w:firstLine="284"/>
        <w:jc w:val="both"/>
        <w:rPr>
          <w:rFonts w:cs="Arial"/>
          <w:b w:val="0"/>
          <w:bCs/>
          <w:sz w:val="16"/>
          <w:szCs w:val="16"/>
          <w:lang w:val="tr-TR"/>
        </w:rPr>
      </w:pPr>
      <w:r w:rsidRPr="00477197">
        <w:rPr>
          <w:rFonts w:cs="Arial"/>
          <w:b w:val="0"/>
          <w:bCs/>
          <w:sz w:val="16"/>
          <w:szCs w:val="16"/>
          <w:lang w:val="tr-TR"/>
        </w:rPr>
        <w:t xml:space="preserve">All fruits were purchased from local farmers and fruit vendors in Mosul, Iraq from November to March, 2023. The fruits were identified by Dr. May Taha Hamid Alwattar, a botanist and plant taxonomist at the College of Science, Mosul University. The samples were matched with the herbarium specimen at the herbarium of the Department of Biology, College of Science, University of Mosul with the code numbers 810, 811, 812, and 813 for </w:t>
      </w:r>
      <w:r w:rsidRPr="00477197">
        <w:rPr>
          <w:rFonts w:cs="Arial"/>
          <w:b w:val="0"/>
          <w:bCs/>
          <w:i/>
          <w:iCs/>
          <w:sz w:val="16"/>
          <w:szCs w:val="16"/>
          <w:lang w:val="tr-TR"/>
        </w:rPr>
        <w:t>Citrus limonum</w:t>
      </w:r>
      <w:r w:rsidRPr="00477197">
        <w:rPr>
          <w:rFonts w:cs="Arial"/>
          <w:b w:val="0"/>
          <w:bCs/>
          <w:sz w:val="16"/>
          <w:szCs w:val="16"/>
          <w:lang w:val="tr-TR"/>
        </w:rPr>
        <w:t xml:space="preserve">, </w:t>
      </w:r>
      <w:r w:rsidRPr="00477197">
        <w:rPr>
          <w:rFonts w:cs="Arial"/>
          <w:b w:val="0"/>
          <w:bCs/>
          <w:i/>
          <w:iCs/>
          <w:sz w:val="16"/>
          <w:szCs w:val="16"/>
          <w:lang w:val="tr-TR"/>
        </w:rPr>
        <w:t>Citrus reticulate</w:t>
      </w:r>
      <w:r w:rsidRPr="00477197">
        <w:rPr>
          <w:rFonts w:cs="Arial"/>
          <w:b w:val="0"/>
          <w:bCs/>
          <w:sz w:val="16"/>
          <w:szCs w:val="16"/>
          <w:lang w:val="tr-TR"/>
        </w:rPr>
        <w:t xml:space="preserve">, </w:t>
      </w:r>
      <w:r w:rsidRPr="00477197">
        <w:rPr>
          <w:rFonts w:cs="Arial"/>
          <w:b w:val="0"/>
          <w:bCs/>
          <w:i/>
          <w:iCs/>
          <w:sz w:val="16"/>
          <w:szCs w:val="16"/>
          <w:lang w:val="tr-TR"/>
        </w:rPr>
        <w:t>Citrus aurantium</w:t>
      </w:r>
      <w:r w:rsidRPr="00477197">
        <w:rPr>
          <w:rFonts w:cs="Arial"/>
          <w:b w:val="0"/>
          <w:bCs/>
          <w:sz w:val="16"/>
          <w:szCs w:val="16"/>
          <w:lang w:val="tr-TR"/>
        </w:rPr>
        <w:t xml:space="preserve">, and </w:t>
      </w:r>
      <w:r w:rsidRPr="00477197">
        <w:rPr>
          <w:rFonts w:cs="Arial"/>
          <w:b w:val="0"/>
          <w:bCs/>
          <w:i/>
          <w:iCs/>
          <w:sz w:val="16"/>
          <w:szCs w:val="16"/>
          <w:lang w:val="tr-TR"/>
        </w:rPr>
        <w:t>Citrus sinensis</w:t>
      </w:r>
      <w:r w:rsidRPr="00477197">
        <w:rPr>
          <w:rFonts w:cs="Arial"/>
          <w:b w:val="0"/>
          <w:bCs/>
          <w:sz w:val="16"/>
          <w:szCs w:val="16"/>
        </w:rPr>
        <w:t>,</w:t>
      </w:r>
      <w:r w:rsidRPr="00477197">
        <w:rPr>
          <w:rFonts w:cs="Arial"/>
          <w:b w:val="0"/>
          <w:bCs/>
          <w:sz w:val="16"/>
          <w:szCs w:val="16"/>
          <w:lang w:val="tr-TR"/>
        </w:rPr>
        <w:t xml:space="preserve"> respectively. Before the extraction, fruits were taken to the laboratory at </w:t>
      </w:r>
      <w:r w:rsidRPr="00477197">
        <w:rPr>
          <w:rFonts w:cs="Arial"/>
          <w:b w:val="0"/>
          <w:bCs/>
          <w:sz w:val="16"/>
          <w:szCs w:val="16"/>
          <w:lang w:val="tr-TR"/>
        </w:rPr>
        <w:lastRenderedPageBreak/>
        <w:t>the College of Pharmacy, Mosul University, where they were washed with water, exfoliated, and diced into tiny pieces.</w:t>
      </w:r>
    </w:p>
    <w:p w14:paraId="71CCF51C" w14:textId="77777777" w:rsidR="00C531B4" w:rsidRPr="00477197" w:rsidRDefault="000A7A71" w:rsidP="00477197">
      <w:pPr>
        <w:pStyle w:val="ANUH1"/>
        <w:spacing w:before="0" w:line="288" w:lineRule="auto"/>
        <w:rPr>
          <w:rFonts w:cs="Arial"/>
          <w:bCs/>
          <w:sz w:val="16"/>
          <w:szCs w:val="16"/>
          <w:lang w:val="tr-TR"/>
        </w:rPr>
      </w:pPr>
      <w:r w:rsidRPr="00477197">
        <w:rPr>
          <w:rFonts w:cs="Arial"/>
          <w:bCs/>
          <w:sz w:val="16"/>
          <w:szCs w:val="16"/>
          <w:lang w:val="tr-TR"/>
        </w:rPr>
        <w:t xml:space="preserve">Hydrodistillation for oil extraction </w:t>
      </w:r>
    </w:p>
    <w:p w14:paraId="5EE438EB" w14:textId="7D6D43B0" w:rsidR="00C531B4" w:rsidRPr="00477197" w:rsidRDefault="000A7A71" w:rsidP="00477197">
      <w:pPr>
        <w:pStyle w:val="ANUH1"/>
        <w:spacing w:before="0" w:line="288" w:lineRule="auto"/>
        <w:ind w:firstLine="284"/>
        <w:jc w:val="both"/>
        <w:rPr>
          <w:rFonts w:cs="Arial"/>
          <w:b w:val="0"/>
          <w:bCs/>
          <w:sz w:val="16"/>
          <w:szCs w:val="16"/>
          <w:lang w:val="tr-TR"/>
        </w:rPr>
      </w:pPr>
      <w:r w:rsidRPr="00477197">
        <w:rPr>
          <w:rFonts w:cs="Arial"/>
          <w:b w:val="0"/>
          <w:bCs/>
          <w:sz w:val="16"/>
          <w:szCs w:val="16"/>
          <w:lang w:val="tr-TR"/>
        </w:rPr>
        <w:t xml:space="preserve">Fresh peels were processed using the Clevenger apparatus to extract the COE following the method described recently by Abid and Yahya </w:t>
      </w:r>
      <w:r w:rsidRPr="00477197">
        <w:rPr>
          <w:rFonts w:cs="Arial"/>
          <w:b w:val="0"/>
          <w:bCs/>
          <w:sz w:val="16"/>
          <w:szCs w:val="16"/>
          <w:lang w:val="tr-TR"/>
        </w:rPr>
        <w:fldChar w:fldCharType="begin"/>
      </w:r>
      <w:r w:rsidRPr="00477197">
        <w:rPr>
          <w:rFonts w:cs="Arial"/>
          <w:b w:val="0"/>
          <w:bCs/>
          <w:sz w:val="16"/>
          <w:szCs w:val="16"/>
          <w:lang w:val="tr-TR"/>
        </w:rPr>
        <w:instrText xml:space="preserve"> ADDIN ZOTERO_ITEM CSL_CITATION {"citationID":"XVkXyN1g","properties":{"formattedCitation":"(16)","plainCitation":"(16)","noteIndex":0},"citationItems":[{"id":1090,"uris":["http://zotero.org/users/local/AQhFEDsZ/items/E4TAMRMT"],"itemData":{"id":1090,"type":"article-journal","abstract":"Essential oils can be used in a variety of ways to treat microorganisms that have evolved antibiotic resistance. The research assessed the antimicrobial and antioxidant activities of essential oil obtained from Citrus Limonum, Citrus reticulate, and Citrus sinensis fresh peels using the hydro-distillation method. Their chemical compositions were analyzed by Gas Chromatography-Mass Spectrometer. Citrus oils had antimicrobial and antioxidant properties and their activity was increased with increasing concentrations. Oils had a significant antimicrobial effect on tested bacteria except on P. aeruginosa only C. Limonum had significant (p≤0.05) inhibitory effects at both 100 and 200 mg/ml. There was no significant (p&gt;0.05) difference in the inhibition zone of tested oils against A. baumannii and ciprofloxacin at 25 mg/ml, which was the same as against E. coli at 200 mg/ml. The oil inhibitory effect on K. pneumoniae, P. mirabilis, and S. aureus was less than that obtained from ciprofloxacin at concentrations used. At 100 mg/mL, C. reticulate oil had a 23 mm inhibitory zone, while C. sinensis oil had a 23 mm inhibitory zone at 200 mg/mL, which was the same as the inhibitory area of ciprofloxacin against S. marcescens. Oils had convergent antifungal activity against Candida albicans that increased with increasing concentrations. The extracts competed favorably with voriconazole being used as a positive control. Citrus oils had convergent scavenging activities at the concentrations used. The studies confirmed the medicinal and industrial use of citrus essential oils as a therapeutic and antioxidant agent.","container-title":"MMSL","ISSN":"03727025","issue":"1","journalAbbreviation":"MMSL","page":"64-74","title":"ANTIMICROBIAL AND ANTI-OXIDANT ACTIVITIES OF ESSENTIAL OILS DERIVED FROM SOME CITRUS PEEL","URL":"https://mmsl.cz/artkey/mms-202301-0008.php","volume":"92","author":[{"family":"Abid","given":"Y. Khadeeja"},{"family":"Yahya","given":"Q. Maimonah"}],"issued":{"date-parts":[["2023"]]}}}],"schema":"https://github.com/citation-style-language/schema/raw/master/csl-citation.json"} </w:instrText>
      </w:r>
      <w:r w:rsidRPr="00477197">
        <w:rPr>
          <w:rFonts w:cs="Arial"/>
          <w:b w:val="0"/>
          <w:bCs/>
          <w:sz w:val="16"/>
          <w:szCs w:val="16"/>
          <w:lang w:val="tr-TR"/>
        </w:rPr>
        <w:fldChar w:fldCharType="separate"/>
      </w:r>
      <w:r w:rsidR="00BF3439" w:rsidRPr="00477197">
        <w:rPr>
          <w:rFonts w:cs="Arial"/>
          <w:b w:val="0"/>
          <w:bCs/>
          <w:sz w:val="16"/>
          <w:szCs w:val="16"/>
        </w:rPr>
        <w:t>[</w:t>
      </w:r>
      <w:r w:rsidRPr="00477197">
        <w:rPr>
          <w:rFonts w:cs="Arial"/>
          <w:b w:val="0"/>
          <w:bCs/>
          <w:sz w:val="16"/>
          <w:szCs w:val="16"/>
        </w:rPr>
        <w:t>16</w:t>
      </w:r>
      <w:r w:rsidR="00C41EB2" w:rsidRPr="00477197">
        <w:rPr>
          <w:rFonts w:cs="Arial"/>
          <w:b w:val="0"/>
          <w:bCs/>
          <w:sz w:val="16"/>
          <w:szCs w:val="16"/>
        </w:rPr>
        <w:t>]</w:t>
      </w:r>
      <w:r w:rsidRPr="00477197">
        <w:rPr>
          <w:rFonts w:cs="Arial"/>
          <w:b w:val="0"/>
          <w:bCs/>
          <w:sz w:val="16"/>
          <w:szCs w:val="16"/>
          <w:lang w:val="tr-TR"/>
        </w:rPr>
        <w:fldChar w:fldCharType="end"/>
      </w:r>
      <w:r w:rsidRPr="00477197">
        <w:rPr>
          <w:rFonts w:cs="Arial"/>
          <w:b w:val="0"/>
          <w:bCs/>
          <w:sz w:val="16"/>
          <w:szCs w:val="16"/>
          <w:lang w:val="tr-TR"/>
        </w:rPr>
        <w:t xml:space="preserve">. </w:t>
      </w:r>
      <w:r w:rsidRPr="00477197">
        <w:rPr>
          <w:rFonts w:cs="Arial"/>
          <w:b w:val="0"/>
          <w:bCs/>
          <w:sz w:val="16"/>
          <w:szCs w:val="16"/>
        </w:rPr>
        <w:t>The peels of each species were ground in a blender, and 100 g of each was mixed with 500 mL of distilled water in a Clevenger apparatus.</w:t>
      </w:r>
      <w:r w:rsidRPr="00477197">
        <w:rPr>
          <w:rFonts w:cs="Arial"/>
          <w:b w:val="0"/>
          <w:bCs/>
          <w:sz w:val="16"/>
          <w:szCs w:val="16"/>
          <w:lang w:val="tr-TR"/>
        </w:rPr>
        <w:t xml:space="preserve"> The temperature was set at 70–80˚C for five hours while the Clevenger apparatus was installed on a thermostatic heating mantle. Water runoff was used to separate the oil-water mixture, while the calibrated tube provided the oil measurement. The proportion of oil extracts was determined using the following formula:</w:t>
      </w:r>
    </w:p>
    <w:p w14:paraId="65EC3F07" w14:textId="5FB1E8DE" w:rsidR="00C531B4" w:rsidRPr="00477197" w:rsidRDefault="00AC65D5" w:rsidP="00477197">
      <w:pPr>
        <w:pStyle w:val="ANUH1"/>
        <w:spacing w:before="0" w:line="288" w:lineRule="auto"/>
        <w:ind w:firstLine="284"/>
        <w:jc w:val="both"/>
        <w:rPr>
          <w:rFonts w:cs="Arial"/>
          <w:b w:val="0"/>
          <w:bCs/>
          <w:sz w:val="16"/>
          <w:szCs w:val="16"/>
          <w:rtl/>
          <w:lang w:bidi="ar-IQ"/>
        </w:rPr>
      </w:pPr>
      <m:oMathPara>
        <m:oMath>
          <m:r>
            <m:rPr>
              <m:sty m:val="b"/>
            </m:rPr>
            <w:rPr>
              <w:rFonts w:ascii="Cambria Math" w:hAnsi="Cambria Math" w:cs="Arial"/>
              <w:sz w:val="16"/>
              <w:szCs w:val="16"/>
              <w:lang w:bidi="ar-IQ"/>
            </w:rPr>
            <m:t>Perce</m:t>
          </m:r>
          <m:r>
            <m:rPr>
              <m:sty m:val="b"/>
            </m:rPr>
            <w:rPr>
              <w:rFonts w:ascii="Cambria Math" w:hAnsi="Cambria Math" w:cs="Arial"/>
              <w:sz w:val="16"/>
              <w:szCs w:val="16"/>
              <w:lang w:val="tr-TR"/>
            </w:rPr>
            <m:t xml:space="preserve">ntage of oil= </m:t>
          </m:r>
          <m:f>
            <m:fPr>
              <m:ctrlPr>
                <w:rPr>
                  <w:rFonts w:ascii="Cambria Math" w:hAnsi="Cambria Math" w:cs="Arial"/>
                  <w:sz w:val="16"/>
                  <w:szCs w:val="16"/>
                  <w:lang w:val="tr-TR"/>
                </w:rPr>
              </m:ctrlPr>
            </m:fPr>
            <m:num>
              <m:r>
                <m:rPr>
                  <m:sty m:val="b"/>
                </m:rPr>
                <w:rPr>
                  <w:rFonts w:ascii="Cambria Math" w:hAnsi="Cambria Math" w:cs="Arial"/>
                  <w:sz w:val="16"/>
                  <w:szCs w:val="16"/>
                  <w:lang w:val="tr-TR"/>
                </w:rPr>
                <m:t>Volume of collected oil (mL)</m:t>
              </m:r>
            </m:num>
            <m:den>
              <m:r>
                <m:rPr>
                  <m:sty m:val="b"/>
                </m:rPr>
                <w:rPr>
                  <w:rFonts w:ascii="Cambria Math" w:hAnsi="Cambria Math" w:cs="Arial"/>
                  <w:sz w:val="16"/>
                  <w:szCs w:val="16"/>
                  <w:lang w:val="tr-TR"/>
                </w:rPr>
                <m:t>Weight of peels (g)</m:t>
              </m:r>
            </m:den>
          </m:f>
          <m:r>
            <m:rPr>
              <m:sty m:val="b"/>
            </m:rPr>
            <w:rPr>
              <w:rFonts w:ascii="Cambria Math" w:hAnsi="Cambria Math" w:cs="Arial"/>
              <w:sz w:val="16"/>
              <w:szCs w:val="16"/>
              <w:lang w:val="tr-TR"/>
            </w:rPr>
            <m:t xml:space="preserve"> x 100%</m:t>
          </m:r>
        </m:oMath>
      </m:oMathPara>
    </w:p>
    <w:p w14:paraId="73187194" w14:textId="61955D53" w:rsidR="00C531B4" w:rsidRPr="00477197" w:rsidRDefault="000A7A71" w:rsidP="00477197">
      <w:pPr>
        <w:pStyle w:val="ANUH1"/>
        <w:spacing w:before="0" w:line="288" w:lineRule="auto"/>
        <w:ind w:firstLine="284"/>
        <w:jc w:val="both"/>
        <w:rPr>
          <w:rFonts w:cs="Arial"/>
          <w:b w:val="0"/>
          <w:bCs/>
          <w:color w:val="FF0000"/>
          <w:sz w:val="16"/>
          <w:szCs w:val="16"/>
          <w:lang w:val="tr-TR"/>
        </w:rPr>
      </w:pPr>
      <w:r w:rsidRPr="00477197">
        <w:rPr>
          <w:rFonts w:cs="Arial"/>
          <w:b w:val="0"/>
          <w:bCs/>
          <w:sz w:val="16"/>
          <w:szCs w:val="16"/>
          <w:lang w:val="tr-TR"/>
        </w:rPr>
        <w:t xml:space="preserve">Within one hour, the oily extract accumulated in the collecting funnel and was easily separated. The process was repeated several times until the required quantity was </w:t>
      </w:r>
      <w:r w:rsidRPr="00477197">
        <w:rPr>
          <w:rFonts w:cs="Arial"/>
          <w:b w:val="0"/>
          <w:bCs/>
          <w:sz w:val="16"/>
          <w:szCs w:val="16"/>
          <w:lang w:val="tr-TR"/>
        </w:rPr>
        <w:t xml:space="preserve">obtained. The oil peel extracts were used for further biochemical and microbiological tests </w:t>
      </w:r>
      <w:r w:rsidRPr="00477197">
        <w:rPr>
          <w:rFonts w:cs="Arial"/>
          <w:b w:val="0"/>
          <w:bCs/>
          <w:color w:val="FF0000"/>
          <w:sz w:val="16"/>
          <w:szCs w:val="16"/>
          <w:lang w:val="tr-TR"/>
        </w:rPr>
        <w:fldChar w:fldCharType="begin"/>
      </w:r>
      <w:r w:rsidRPr="00477197">
        <w:rPr>
          <w:rFonts w:cs="Arial"/>
          <w:b w:val="0"/>
          <w:bCs/>
          <w:color w:val="FF0000"/>
          <w:sz w:val="16"/>
          <w:szCs w:val="16"/>
          <w:lang w:val="tr-TR"/>
        </w:rPr>
        <w:instrText xml:space="preserve"> ADDIN ZOTERO_ITEM CSL_CITATION {"citationID":"bBAZl9bu","properties":{"formattedCitation":"(16,20)","plainCitation":"(16,20)","noteIndex":0},"citationItems":[{"id":1090,"uris":["http://zotero.org/users/local/AQhFEDsZ/items/E4TAMRMT"],"itemData":{"id":1090,"type":"article-journal","abstract":"Essential oils can be used in a variety of ways to treat microorganisms that have evolved antibiotic resistance. The research assessed the antimicrobial and antioxidant activities of essential oil obtained from Citrus Limonum, Citrus reticulate, and Citrus sinensis fresh peels using the hydro-distillation method. Their chemical compositions were analyzed by Gas Chromatography-Mass Spectrometer. Citrus oils had antimicrobial and antioxidant properties and their activity was increased with increasing concentrations. Oils had a significant antimicrobial effect on tested bacteria except on P. aeruginosa only C. Limonum had significant (p≤0.05) inhibitory effects at both 100 and 200 mg/ml. There was no significant (p&gt;0.05) difference in the inhibition zone of tested oils against A. baumannii and ciprofloxacin at 25 mg/ml, which was the same as against E. coli at 200 mg/ml. The oil inhibitory effect on K. pneumoniae, P. mirabilis, and S. aureus was less than that obtained from ciprofloxacin at concentrations used. At 100 mg/mL, C. reticulate oil had a 23 mm inhibitory zone, while C. sinensis oil had a 23 mm inhibitory zone at 200 mg/mL, which was the same as the inhibitory area of ciprofloxacin against S. marcescens. Oils had convergent antifungal activity against Candida albicans that increased with increasing concentrations. The extracts competed favorably with voriconazole being used as a positive control. Citrus oils had convergent scavenging activities at the concentrations used. The studies confirmed the medicinal and industrial use of citrus essential oils as a therapeutic and antioxidant agent.","container-title":"MMSL","ISSN":"03727025","issue":"1","journalAbbreviation":"MMSL","page":"64-74","title":"ANTIMICROBIAL AND ANTI-OXIDANT ACTIVITIES OF ESSENTIAL OILS DERIVED FROM SOME CITRUS PEEL","URL":"https://mmsl.cz/artkey/mms-202301-0008.php","volume":"92","author":[{"family":"Abid","given":"Y. Khadeeja"},{"family":"Yahya","given":"Q. Maimonah"}],"issued":{"date-parts":[["2023"]]}}},{"id":1109,"uris":["http://zotero.org/users/local/AQhFEDsZ/items/IFEY9QB7"],"itemData":{"id":1109,"type":"article-journal","abstract":"Background: Propolis is a wax-like resin which is produced by different types of bees by mixing resinous secretions of plants with beeswax and other products of bees' metabolism. However, this natural product contains a group of compounds that are responsible for various propolis activities including antimicrobial, anticancer, antioxidant, antiviral, and others. This study aims to prepare different gel formulae that contain various concentrations of propolis extract using two different polymers and to evaluate their physical properties, antioxidant, and antimicrobial activities. Method: Propolis was extracted depending on the hydroalcoholic method; six different gel formulae (P-1 to P-6) were prepared with different concentrations of propolis extract (0.5, 1, and 1.5%) using two different polymers; carbopol-934 and poloxamer-407, in concentrations of 0.5 and 25% respectively. The formulae were evaluated physically for their visual appearance, pH, viscosity, spreadability, and physiological compatibility with the skin. The anti-microbial activities were investigated by well diffusion method against various bacterial species including Staphylococcus aureus (gram+), Pseudomonas aeruginosa (gram-), Enterococcus fecalis (gram+) and against one fungal species which is Candida albicans. Also, the antioxidant activity was determined utilizing 2,2-Diphenyl-1-picrylhydrazyl (DPPH) assay. Finally, a stability test was carried out for the chosen formula. Results: The six formulae (P-1 to P-6) were successfully prepared and evaluated and they were acceptable in their physical appearance and consistency, pH reading was in the range of 5.33±0.08 to 5.72±0.02 (p&gt;0.05), a study of the skin irritation revealed no undesirable side effect, while the viscosity was in the range of 128.99±0.07 to 248.54±1.04 Pa.s (p&gt;0.05), also the carbopol-934 containing formulae revealed good spreadability (1.495±0.075 to 5.15±0.35 mg.cm/s, p&gt;0.05), in comparison to poloxamer-407 containing ones. Both carbopol-934 and poloxamer-407 containing formulae exhibited antimicrobial activity but the P-3 formula had the largest inhibition zone against C. Albicans (16.1mm), and only P-2, P-5 and P-6 were active against pseudomonas aeruginosa (12mm in all), while P-2 had the largest inhibition zone against enterococcus fecalis (13.2 mm), P-2 and P-5 showed the largest activity against staphylococcus aureus (15.5 and 14.6 mm respectively). The carbopol-934-containing formulae exhibited higher antioxidant activity than those with poloxamer-407, and the best-calculated IC50 belonged to P-2 (1.19 mg/ml). Conclusion: All the prepared formulae showed antimicrobial and antioxidant activities with some controversial results. However, P-2 (1% propolis extract and 0.5% carbopol-934), was active against all types of the tested microorganism, and had the best-calculated IC50, in addition to that it was a stable formula. Key words: Propolis, Carbopol-934, Poloxamer-407, Antimicrobial activity, Antioxidant activity.","container-title":"Pharmacognosy Journal","DOI":"10.5530/pj.2022.14.153","ISSN":"09753575","issue":"6","journalAbbreviation":"Pharmacogn J.","language":"en","page":"675-681","source":"DOI.org (Crossref)","title":"Preparation, Evaluation of Propolis Extract Gel and exploring its Antioxidant, Antimicrobial Activity","URL":"https://phcogj.com/article/1896","volume":"14","author":[{"family":"Alfaris","given":"Shahad Myasar"},{"family":"Dhahir","given":"Rasha Khalid"},{"family":"Al-Nima","given":"Amina Mudhafar"}],"accessed":{"date-parts":[["2025",2,21]]},"issued":{"date-parts":[["2023",1,9]]}}}],"schema":"https://github.com/citation-style-language/schema/raw/master/csl-citation.json"} </w:instrText>
      </w:r>
      <w:r w:rsidRPr="00477197">
        <w:rPr>
          <w:rFonts w:cs="Arial"/>
          <w:b w:val="0"/>
          <w:bCs/>
          <w:color w:val="FF0000"/>
          <w:sz w:val="16"/>
          <w:szCs w:val="16"/>
          <w:lang w:val="tr-TR"/>
        </w:rPr>
        <w:fldChar w:fldCharType="separate"/>
      </w:r>
      <w:r w:rsidR="00BF3439" w:rsidRPr="00477197">
        <w:rPr>
          <w:rFonts w:cs="Arial"/>
          <w:b w:val="0"/>
          <w:bCs/>
          <w:sz w:val="16"/>
          <w:szCs w:val="16"/>
        </w:rPr>
        <w:t>[</w:t>
      </w:r>
      <w:r w:rsidRPr="00477197">
        <w:rPr>
          <w:rFonts w:cs="Arial"/>
          <w:b w:val="0"/>
          <w:bCs/>
          <w:sz w:val="16"/>
          <w:szCs w:val="16"/>
        </w:rPr>
        <w:t>16,20</w:t>
      </w:r>
      <w:r w:rsidR="00C41EB2" w:rsidRPr="00477197">
        <w:rPr>
          <w:rFonts w:cs="Arial"/>
          <w:b w:val="0"/>
          <w:bCs/>
          <w:sz w:val="16"/>
          <w:szCs w:val="16"/>
        </w:rPr>
        <w:t>]</w:t>
      </w:r>
      <w:r w:rsidRPr="00477197">
        <w:rPr>
          <w:rFonts w:cs="Arial"/>
          <w:b w:val="0"/>
          <w:bCs/>
          <w:color w:val="FF0000"/>
          <w:sz w:val="16"/>
          <w:szCs w:val="16"/>
          <w:lang w:val="tr-TR"/>
        </w:rPr>
        <w:fldChar w:fldCharType="end"/>
      </w:r>
      <w:r w:rsidRPr="00477197">
        <w:rPr>
          <w:rFonts w:cs="Arial"/>
          <w:b w:val="0"/>
          <w:bCs/>
          <w:color w:val="FF0000"/>
          <w:sz w:val="16"/>
          <w:szCs w:val="16"/>
          <w:lang w:val="tr-TR"/>
        </w:rPr>
        <w:t>.</w:t>
      </w:r>
    </w:p>
    <w:p w14:paraId="671FDB08" w14:textId="77777777" w:rsidR="00C531B4" w:rsidRPr="00477197" w:rsidRDefault="000A7A71" w:rsidP="00477197">
      <w:pPr>
        <w:pStyle w:val="ANUH1"/>
        <w:spacing w:before="0" w:line="288" w:lineRule="auto"/>
        <w:jc w:val="both"/>
        <w:rPr>
          <w:rFonts w:cs="Arial"/>
          <w:sz w:val="16"/>
          <w:szCs w:val="16"/>
          <w:lang w:val="tr-TR"/>
        </w:rPr>
      </w:pPr>
      <w:r w:rsidRPr="00477197">
        <w:rPr>
          <w:rFonts w:cs="Arial"/>
          <w:sz w:val="16"/>
          <w:szCs w:val="16"/>
          <w:lang w:val="tr-TR"/>
        </w:rPr>
        <w:t>Formulation and preparation of toothpaste</w:t>
      </w:r>
    </w:p>
    <w:p w14:paraId="4C22A09D" w14:textId="52A2054F" w:rsidR="00C531B4" w:rsidRPr="00477197" w:rsidRDefault="000A7A71" w:rsidP="00477197">
      <w:pPr>
        <w:pStyle w:val="ANUH1"/>
        <w:spacing w:before="0" w:line="288" w:lineRule="auto"/>
        <w:ind w:firstLine="284"/>
        <w:jc w:val="both"/>
        <w:rPr>
          <w:rFonts w:cs="Arial"/>
          <w:b w:val="0"/>
          <w:bCs/>
          <w:sz w:val="16"/>
          <w:szCs w:val="16"/>
        </w:rPr>
      </w:pPr>
      <w:r w:rsidRPr="00477197">
        <w:rPr>
          <w:rFonts w:cs="Arial"/>
          <w:b w:val="0"/>
          <w:bCs/>
          <w:sz w:val="16"/>
          <w:szCs w:val="16"/>
          <w:lang w:val="tr-TR"/>
        </w:rPr>
        <w:t>Different formulations of the toothpaste were prepared, including TP</w:t>
      </w:r>
      <w:r w:rsidRPr="00477197">
        <w:rPr>
          <w:rFonts w:cs="Arial"/>
          <w:b w:val="0"/>
          <w:bCs/>
          <w:sz w:val="16"/>
          <w:szCs w:val="16"/>
        </w:rPr>
        <w:t>0</w:t>
      </w:r>
      <w:r w:rsidRPr="00477197">
        <w:rPr>
          <w:rFonts w:cs="Arial"/>
          <w:b w:val="0"/>
          <w:bCs/>
          <w:sz w:val="16"/>
          <w:szCs w:val="16"/>
          <w:lang w:val="tr-TR"/>
        </w:rPr>
        <w:t xml:space="preserve"> to TP6 (Table 1). The formulations contained the following ingredients: calcium carbonate used as an abrasive material, sorbitol as a humectant, sweetening agents and binders. Carboxymethylcellulose and starch were used as binders while citric acid was used as a buffering agent. Sodium lauryl sulphate, Poloxamer-407, and Poloxamer-188 were used as surfactants while titanium dioxide was used as an opacifier. Solid ingredients were weighed and ground using a mortar and pestle before being sieved through a #60 (250 micron) sieve. Oily extracts, propylene glycol, and distilled water were manually mixed in a beaker prior the addition to the above </w:t>
      </w:r>
      <w:r w:rsidRPr="00477197">
        <w:rPr>
          <w:rFonts w:cs="Arial"/>
          <w:b w:val="0"/>
          <w:bCs/>
          <w:sz w:val="16"/>
          <w:szCs w:val="16"/>
        </w:rPr>
        <w:t xml:space="preserve">solid </w:t>
      </w:r>
      <w:r w:rsidRPr="00477197">
        <w:rPr>
          <w:rFonts w:cs="Arial"/>
          <w:b w:val="0"/>
          <w:bCs/>
          <w:sz w:val="16"/>
          <w:szCs w:val="16"/>
          <w:lang w:val="tr-TR"/>
        </w:rPr>
        <w:t xml:space="preserve">mixture in the mortar. After 5 minutes of trituration of the solid ingredients with liquids, a paste was formed. The finished paste was retained in a nylon-sealed container and placed in a refrigerator </w:t>
      </w:r>
      <w:r w:rsidRPr="00477197">
        <w:rPr>
          <w:rFonts w:cs="Arial"/>
          <w:b w:val="0"/>
          <w:bCs/>
          <w:sz w:val="16"/>
          <w:szCs w:val="16"/>
          <w:lang w:val="tr-TR"/>
        </w:rPr>
        <w:fldChar w:fldCharType="begin"/>
      </w:r>
      <w:r w:rsidRPr="00477197">
        <w:rPr>
          <w:rFonts w:cs="Arial"/>
          <w:b w:val="0"/>
          <w:bCs/>
          <w:sz w:val="16"/>
          <w:szCs w:val="16"/>
          <w:lang w:val="tr-TR"/>
        </w:rPr>
        <w:instrText xml:space="preserve"> ADDIN ZOTERO_ITEM CSL_CITATION {"citationID":"mGmmBunk","properties":{"formattedCitation":"(21)","plainCitation":"(21)","noteIndex":0},"citationItems":[{"id":1111,"uris":["http://zotero.org/users/local/AQhFEDsZ/items/982XC3TN"],"itemData":{"id":1111,"type":"article-journal","container-title":"International Journal of Advanced Chemistry","issue":"1","journalAbbreviation":"International Journal of Advanced Chemistry","page":"108-113","title":"Formulation, physicochemical evaluation and antimicrobial activity of green toothpaste on streptococcus mutans","volume":"6","author":[{"family":"Ogboji","given":"Joel"},{"family":"Chindo","given":"IY"},{"family":"Jauro","given":"Aliyu"},{"family":"Boryo","given":"DEA"},{"family":"Lawal","given":"NM"}],"issued":{"date-parts":[["2018"]]}}}],"schema":"https://github.com/citation-style-language/schema/raw/master/csl-citation.json"} </w:instrText>
      </w:r>
      <w:r w:rsidRPr="00477197">
        <w:rPr>
          <w:rFonts w:cs="Arial"/>
          <w:b w:val="0"/>
          <w:bCs/>
          <w:sz w:val="16"/>
          <w:szCs w:val="16"/>
          <w:lang w:val="tr-TR"/>
        </w:rPr>
        <w:fldChar w:fldCharType="separate"/>
      </w:r>
      <w:r w:rsidR="00BF3439" w:rsidRPr="00477197">
        <w:rPr>
          <w:rFonts w:cs="Arial"/>
          <w:b w:val="0"/>
          <w:bCs/>
          <w:sz w:val="16"/>
          <w:szCs w:val="16"/>
        </w:rPr>
        <w:t>[</w:t>
      </w:r>
      <w:r w:rsidRPr="00477197">
        <w:rPr>
          <w:rFonts w:cs="Arial"/>
          <w:b w:val="0"/>
          <w:bCs/>
          <w:sz w:val="16"/>
          <w:szCs w:val="16"/>
        </w:rPr>
        <w:t>21</w:t>
      </w:r>
      <w:r w:rsidR="00C41EB2" w:rsidRPr="00477197">
        <w:rPr>
          <w:rFonts w:cs="Arial"/>
          <w:b w:val="0"/>
          <w:bCs/>
          <w:sz w:val="16"/>
          <w:szCs w:val="16"/>
        </w:rPr>
        <w:t>]</w:t>
      </w:r>
      <w:r w:rsidRPr="00477197">
        <w:rPr>
          <w:rFonts w:cs="Arial"/>
          <w:b w:val="0"/>
          <w:bCs/>
          <w:sz w:val="16"/>
          <w:szCs w:val="16"/>
          <w:lang w:val="tr-TR"/>
        </w:rPr>
        <w:fldChar w:fldCharType="end"/>
      </w:r>
      <w:r w:rsidRPr="00477197">
        <w:rPr>
          <w:rFonts w:cs="Arial"/>
          <w:b w:val="0"/>
          <w:bCs/>
          <w:sz w:val="16"/>
          <w:szCs w:val="16"/>
          <w:lang w:val="tr-TR"/>
        </w:rPr>
        <w:t xml:space="preserve">. </w:t>
      </w:r>
      <w:r w:rsidRPr="00477197">
        <w:rPr>
          <w:rFonts w:cs="Arial"/>
          <w:b w:val="0"/>
          <w:bCs/>
          <w:sz w:val="16"/>
          <w:szCs w:val="16"/>
        </w:rPr>
        <w:t>To find a formula with the</w:t>
      </w:r>
      <w:r w:rsidRPr="00477197">
        <w:rPr>
          <w:rFonts w:cs="Arial"/>
          <w:b w:val="0"/>
          <w:bCs/>
          <w:sz w:val="16"/>
          <w:szCs w:val="16"/>
          <w:lang w:val="tr-TR"/>
        </w:rPr>
        <w:t xml:space="preserve"> best antimcrobial activity</w:t>
      </w:r>
      <w:r w:rsidRPr="00477197">
        <w:rPr>
          <w:rFonts w:cs="Arial"/>
          <w:b w:val="0"/>
          <w:bCs/>
          <w:sz w:val="16"/>
          <w:szCs w:val="16"/>
        </w:rPr>
        <w:t>, a blank TP formulation was prepared as a negative control, named TP0, and its composition is shown in Table 1. This enabled the comparison of the antimicrobial effects of the different formulations.</w:t>
      </w:r>
    </w:p>
    <w:p w14:paraId="22743485" w14:textId="77777777" w:rsidR="007D24F9" w:rsidRDefault="007D24F9">
      <w:pPr>
        <w:pStyle w:val="ANUH1"/>
        <w:spacing w:line="276" w:lineRule="auto"/>
        <w:rPr>
          <w:rFonts w:cs="Arial"/>
          <w:sz w:val="16"/>
          <w:lang w:val="tr-TR"/>
        </w:rPr>
        <w:sectPr w:rsidR="007D24F9" w:rsidSect="007D24F9">
          <w:type w:val="continuous"/>
          <w:pgSz w:w="11906" w:h="16838" w:code="9"/>
          <w:pgMar w:top="1077" w:right="1077" w:bottom="1077" w:left="1077" w:header="720" w:footer="720" w:gutter="0"/>
          <w:cols w:num="2" w:space="1178"/>
          <w:docGrid w:linePitch="360"/>
        </w:sectPr>
      </w:pPr>
    </w:p>
    <w:p w14:paraId="677897A6" w14:textId="77777777" w:rsidR="00C531B4" w:rsidRPr="00477197" w:rsidRDefault="000A7A71">
      <w:pPr>
        <w:pStyle w:val="ANUH1"/>
        <w:spacing w:line="276" w:lineRule="auto"/>
        <w:rPr>
          <w:rFonts w:cs="Arial"/>
          <w:b w:val="0"/>
          <w:bCs/>
          <w:sz w:val="14"/>
          <w:szCs w:val="14"/>
          <w:lang w:val="tr-TR"/>
        </w:rPr>
      </w:pPr>
      <w:r w:rsidRPr="00553FB0">
        <w:rPr>
          <w:rFonts w:cs="Arial"/>
          <w:sz w:val="16"/>
          <w:lang w:val="tr-TR"/>
        </w:rPr>
        <w:t xml:space="preserve">Table (1): </w:t>
      </w:r>
      <w:r w:rsidRPr="00477197">
        <w:rPr>
          <w:rFonts w:cs="Arial"/>
          <w:b w:val="0"/>
          <w:bCs/>
          <w:sz w:val="14"/>
          <w:szCs w:val="14"/>
          <w:lang w:val="tr-TR"/>
        </w:rPr>
        <w:t xml:space="preserve">Composition of toothpaste formulations. </w:t>
      </w:r>
    </w:p>
    <w:tbl>
      <w:tblPr>
        <w:tblStyle w:val="Style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063"/>
        <w:gridCol w:w="1064"/>
        <w:gridCol w:w="1064"/>
        <w:gridCol w:w="1064"/>
        <w:gridCol w:w="1064"/>
        <w:gridCol w:w="1064"/>
        <w:gridCol w:w="1062"/>
      </w:tblGrid>
      <w:tr w:rsidR="00C531B4" w:rsidRPr="00477197" w14:paraId="2375FD9E" w14:textId="77777777" w:rsidTr="009351BB">
        <w:trPr>
          <w:trHeight w:val="170"/>
          <w:jc w:val="center"/>
        </w:trPr>
        <w:tc>
          <w:tcPr>
            <w:tcW w:w="1169" w:type="dxa"/>
            <w:vMerge w:val="restart"/>
            <w:shd w:val="clear" w:color="auto" w:fill="FFFFFF"/>
            <w:vAlign w:val="center"/>
          </w:tcPr>
          <w:p w14:paraId="185EBBBC"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Ingredient</w:t>
            </w:r>
          </w:p>
        </w:tc>
        <w:tc>
          <w:tcPr>
            <w:tcW w:w="3786" w:type="dxa"/>
            <w:gridSpan w:val="7"/>
            <w:shd w:val="clear" w:color="auto" w:fill="FFFFFF"/>
            <w:vAlign w:val="center"/>
          </w:tcPr>
          <w:p w14:paraId="0554DB84"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Toothpaste (TP) formulation</w:t>
            </w:r>
          </w:p>
        </w:tc>
      </w:tr>
      <w:tr w:rsidR="00C531B4" w:rsidRPr="00477197" w14:paraId="50F479F3" w14:textId="77777777" w:rsidTr="009351BB">
        <w:trPr>
          <w:trHeight w:val="170"/>
          <w:jc w:val="center"/>
        </w:trPr>
        <w:tc>
          <w:tcPr>
            <w:tcW w:w="1169" w:type="dxa"/>
            <w:vMerge/>
            <w:shd w:val="clear" w:color="auto" w:fill="FFFFFF"/>
            <w:vAlign w:val="center"/>
          </w:tcPr>
          <w:p w14:paraId="008F65C0" w14:textId="77777777" w:rsidR="00C531B4" w:rsidRPr="00477197" w:rsidRDefault="00C531B4" w:rsidP="009351BB">
            <w:pPr>
              <w:spacing w:after="0" w:line="288" w:lineRule="auto"/>
              <w:jc w:val="center"/>
              <w:rPr>
                <w:rFonts w:ascii="Arial" w:eastAsia="Calibri" w:hAnsi="Arial" w:cs="Arial"/>
                <w:b/>
                <w:sz w:val="14"/>
                <w:szCs w:val="14"/>
                <w:lang w:val="tr-TR"/>
              </w:rPr>
            </w:pPr>
          </w:p>
        </w:tc>
        <w:tc>
          <w:tcPr>
            <w:tcW w:w="541" w:type="dxa"/>
            <w:shd w:val="clear" w:color="auto" w:fill="FFFFFF"/>
            <w:vAlign w:val="center"/>
          </w:tcPr>
          <w:p w14:paraId="183F37F1" w14:textId="77777777" w:rsidR="00C531B4" w:rsidRPr="00477197" w:rsidRDefault="000A7A71" w:rsidP="009351BB">
            <w:pPr>
              <w:spacing w:after="0" w:line="288" w:lineRule="auto"/>
              <w:jc w:val="center"/>
              <w:rPr>
                <w:rFonts w:ascii="Arial" w:eastAsia="Calibri" w:hAnsi="Arial" w:cs="Arial"/>
                <w:b/>
                <w:sz w:val="14"/>
                <w:szCs w:val="14"/>
              </w:rPr>
            </w:pPr>
            <w:r w:rsidRPr="00477197">
              <w:rPr>
                <w:rFonts w:ascii="Arial" w:eastAsia="Calibri" w:hAnsi="Arial" w:cs="Arial"/>
                <w:b/>
                <w:sz w:val="14"/>
                <w:szCs w:val="14"/>
              </w:rPr>
              <w:t>TP0</w:t>
            </w:r>
          </w:p>
        </w:tc>
        <w:tc>
          <w:tcPr>
            <w:tcW w:w="541" w:type="dxa"/>
            <w:shd w:val="clear" w:color="auto" w:fill="FFFFFF"/>
            <w:vAlign w:val="center"/>
          </w:tcPr>
          <w:p w14:paraId="4C51CD14"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TP1</w:t>
            </w:r>
          </w:p>
        </w:tc>
        <w:tc>
          <w:tcPr>
            <w:tcW w:w="541" w:type="dxa"/>
            <w:shd w:val="clear" w:color="auto" w:fill="FFFFFF"/>
            <w:vAlign w:val="center"/>
          </w:tcPr>
          <w:p w14:paraId="793543E7"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TP2</w:t>
            </w:r>
          </w:p>
        </w:tc>
        <w:tc>
          <w:tcPr>
            <w:tcW w:w="541" w:type="dxa"/>
            <w:shd w:val="clear" w:color="auto" w:fill="FFFFFF"/>
            <w:vAlign w:val="center"/>
          </w:tcPr>
          <w:p w14:paraId="0B7AEFF4"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TP3</w:t>
            </w:r>
          </w:p>
        </w:tc>
        <w:tc>
          <w:tcPr>
            <w:tcW w:w="541" w:type="dxa"/>
            <w:shd w:val="clear" w:color="auto" w:fill="FFFFFF"/>
            <w:vAlign w:val="center"/>
          </w:tcPr>
          <w:p w14:paraId="06542103"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TP4</w:t>
            </w:r>
          </w:p>
        </w:tc>
        <w:tc>
          <w:tcPr>
            <w:tcW w:w="541" w:type="dxa"/>
            <w:shd w:val="clear" w:color="auto" w:fill="FFFFFF"/>
            <w:vAlign w:val="center"/>
          </w:tcPr>
          <w:p w14:paraId="64831A7F"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TP5</w:t>
            </w:r>
          </w:p>
        </w:tc>
        <w:tc>
          <w:tcPr>
            <w:tcW w:w="540" w:type="dxa"/>
            <w:shd w:val="clear" w:color="auto" w:fill="FFFFFF"/>
            <w:vAlign w:val="center"/>
          </w:tcPr>
          <w:p w14:paraId="149C7300" w14:textId="77777777" w:rsidR="00C531B4" w:rsidRPr="00477197" w:rsidRDefault="000A7A71" w:rsidP="009351BB">
            <w:pPr>
              <w:spacing w:after="0" w:line="288" w:lineRule="auto"/>
              <w:jc w:val="center"/>
              <w:rPr>
                <w:rFonts w:ascii="Arial" w:eastAsia="Calibri" w:hAnsi="Arial" w:cs="Arial"/>
                <w:b/>
                <w:sz w:val="14"/>
                <w:szCs w:val="14"/>
                <w:lang w:val="tr-TR"/>
              </w:rPr>
            </w:pPr>
            <w:r w:rsidRPr="00477197">
              <w:rPr>
                <w:rFonts w:ascii="Arial" w:eastAsia="Calibri" w:hAnsi="Arial" w:cs="Arial"/>
                <w:b/>
                <w:sz w:val="14"/>
                <w:szCs w:val="14"/>
                <w:lang w:val="tr-TR"/>
              </w:rPr>
              <w:t>TP6</w:t>
            </w:r>
          </w:p>
        </w:tc>
      </w:tr>
      <w:tr w:rsidR="00C531B4" w:rsidRPr="00477197" w14:paraId="2BF1FAEB" w14:textId="77777777" w:rsidTr="009351BB">
        <w:trPr>
          <w:trHeight w:val="170"/>
          <w:jc w:val="center"/>
        </w:trPr>
        <w:tc>
          <w:tcPr>
            <w:tcW w:w="1169" w:type="dxa"/>
            <w:shd w:val="clear" w:color="auto" w:fill="FFFFFF"/>
            <w:vAlign w:val="center"/>
          </w:tcPr>
          <w:p w14:paraId="4DF74CE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Calcium Carbonate (g)</w:t>
            </w:r>
          </w:p>
        </w:tc>
        <w:tc>
          <w:tcPr>
            <w:tcW w:w="541" w:type="dxa"/>
            <w:shd w:val="clear" w:color="auto" w:fill="FFFFFF"/>
            <w:vAlign w:val="center"/>
          </w:tcPr>
          <w:p w14:paraId="234DE36E" w14:textId="77777777" w:rsidR="00C531B4" w:rsidRPr="00477197" w:rsidRDefault="000A7A71" w:rsidP="009351BB">
            <w:pPr>
              <w:spacing w:after="0" w:line="288" w:lineRule="auto"/>
              <w:jc w:val="center"/>
              <w:rPr>
                <w:rFonts w:ascii="Arial" w:eastAsia="Calibri" w:hAnsi="Arial" w:cs="Arial"/>
                <w:bCs/>
                <w:sz w:val="14"/>
                <w:szCs w:val="14"/>
              </w:rPr>
            </w:pPr>
            <w:r w:rsidRPr="00477197">
              <w:rPr>
                <w:rFonts w:ascii="Arial" w:eastAsia="Calibri" w:hAnsi="Arial" w:cs="Arial"/>
                <w:bCs/>
                <w:sz w:val="14"/>
                <w:szCs w:val="14"/>
              </w:rPr>
              <w:t>38</w:t>
            </w:r>
          </w:p>
        </w:tc>
        <w:tc>
          <w:tcPr>
            <w:tcW w:w="541" w:type="dxa"/>
            <w:shd w:val="clear" w:color="auto" w:fill="FFFFFF"/>
            <w:vAlign w:val="center"/>
          </w:tcPr>
          <w:p w14:paraId="7E1ABE8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c>
          <w:tcPr>
            <w:tcW w:w="541" w:type="dxa"/>
            <w:shd w:val="clear" w:color="auto" w:fill="FFFFFF"/>
            <w:vAlign w:val="center"/>
          </w:tcPr>
          <w:p w14:paraId="630D7EB7"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c>
          <w:tcPr>
            <w:tcW w:w="541" w:type="dxa"/>
            <w:shd w:val="clear" w:color="auto" w:fill="FFFFFF"/>
            <w:vAlign w:val="center"/>
          </w:tcPr>
          <w:p w14:paraId="17C31B9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c>
          <w:tcPr>
            <w:tcW w:w="541" w:type="dxa"/>
            <w:shd w:val="clear" w:color="auto" w:fill="FFFFFF"/>
            <w:vAlign w:val="center"/>
          </w:tcPr>
          <w:p w14:paraId="3306DD1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c>
          <w:tcPr>
            <w:tcW w:w="541" w:type="dxa"/>
            <w:shd w:val="clear" w:color="auto" w:fill="FFFFFF"/>
            <w:vAlign w:val="center"/>
          </w:tcPr>
          <w:p w14:paraId="295C24F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c>
          <w:tcPr>
            <w:tcW w:w="540" w:type="dxa"/>
            <w:shd w:val="clear" w:color="auto" w:fill="FFFFFF"/>
            <w:vAlign w:val="center"/>
          </w:tcPr>
          <w:p w14:paraId="4F02729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38</w:t>
            </w:r>
          </w:p>
        </w:tc>
      </w:tr>
      <w:tr w:rsidR="00C531B4" w:rsidRPr="00477197" w14:paraId="4AF34469" w14:textId="77777777" w:rsidTr="009351BB">
        <w:trPr>
          <w:trHeight w:val="170"/>
          <w:jc w:val="center"/>
        </w:trPr>
        <w:tc>
          <w:tcPr>
            <w:tcW w:w="1169" w:type="dxa"/>
            <w:shd w:val="clear" w:color="auto" w:fill="FFFFFF"/>
            <w:vAlign w:val="center"/>
          </w:tcPr>
          <w:p w14:paraId="7D33E5D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Sorbitol (g)</w:t>
            </w:r>
          </w:p>
        </w:tc>
        <w:tc>
          <w:tcPr>
            <w:tcW w:w="541" w:type="dxa"/>
            <w:shd w:val="clear" w:color="auto" w:fill="FFFFFF"/>
            <w:vAlign w:val="center"/>
          </w:tcPr>
          <w:p w14:paraId="4B04FBC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1" w:type="dxa"/>
            <w:shd w:val="clear" w:color="auto" w:fill="FFFFFF"/>
            <w:vAlign w:val="center"/>
          </w:tcPr>
          <w:p w14:paraId="193B4A8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1" w:type="dxa"/>
            <w:shd w:val="clear" w:color="auto" w:fill="FFFFFF"/>
            <w:vAlign w:val="center"/>
          </w:tcPr>
          <w:p w14:paraId="12A6B2A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1" w:type="dxa"/>
            <w:shd w:val="clear" w:color="auto" w:fill="FFFFFF"/>
            <w:vAlign w:val="center"/>
          </w:tcPr>
          <w:p w14:paraId="201F6397"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1" w:type="dxa"/>
            <w:shd w:val="clear" w:color="auto" w:fill="FFFFFF"/>
            <w:vAlign w:val="center"/>
          </w:tcPr>
          <w:p w14:paraId="6F3C6BE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1" w:type="dxa"/>
            <w:shd w:val="clear" w:color="auto" w:fill="FFFFFF"/>
            <w:vAlign w:val="center"/>
          </w:tcPr>
          <w:p w14:paraId="7C05354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c>
          <w:tcPr>
            <w:tcW w:w="540" w:type="dxa"/>
            <w:shd w:val="clear" w:color="auto" w:fill="FFFFFF"/>
            <w:vAlign w:val="center"/>
          </w:tcPr>
          <w:p w14:paraId="6EDA621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21</w:t>
            </w:r>
          </w:p>
        </w:tc>
      </w:tr>
      <w:tr w:rsidR="00C531B4" w:rsidRPr="00477197" w14:paraId="44DCCFBE" w14:textId="77777777" w:rsidTr="009351BB">
        <w:trPr>
          <w:trHeight w:val="170"/>
          <w:jc w:val="center"/>
        </w:trPr>
        <w:tc>
          <w:tcPr>
            <w:tcW w:w="1169" w:type="dxa"/>
            <w:shd w:val="clear" w:color="auto" w:fill="FFFFFF"/>
            <w:vAlign w:val="center"/>
          </w:tcPr>
          <w:p w14:paraId="7194417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CMC (g)</w:t>
            </w:r>
          </w:p>
        </w:tc>
        <w:tc>
          <w:tcPr>
            <w:tcW w:w="541" w:type="dxa"/>
            <w:shd w:val="clear" w:color="auto" w:fill="FFFFFF"/>
            <w:vAlign w:val="center"/>
          </w:tcPr>
          <w:p w14:paraId="5F9F68F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1" w:type="dxa"/>
            <w:shd w:val="clear" w:color="auto" w:fill="FFFFFF"/>
            <w:vAlign w:val="center"/>
          </w:tcPr>
          <w:p w14:paraId="018A883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1" w:type="dxa"/>
            <w:shd w:val="clear" w:color="auto" w:fill="FFFFFF"/>
            <w:vAlign w:val="center"/>
          </w:tcPr>
          <w:p w14:paraId="3A97D66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1" w:type="dxa"/>
            <w:shd w:val="clear" w:color="auto" w:fill="FFFFFF"/>
            <w:vAlign w:val="center"/>
          </w:tcPr>
          <w:p w14:paraId="6E09315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1" w:type="dxa"/>
            <w:shd w:val="clear" w:color="auto" w:fill="FFFFFF"/>
            <w:vAlign w:val="center"/>
          </w:tcPr>
          <w:p w14:paraId="71B7C36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1" w:type="dxa"/>
            <w:shd w:val="clear" w:color="auto" w:fill="FFFFFF"/>
            <w:vAlign w:val="center"/>
          </w:tcPr>
          <w:p w14:paraId="31D13C8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c>
          <w:tcPr>
            <w:tcW w:w="540" w:type="dxa"/>
            <w:shd w:val="clear" w:color="auto" w:fill="FFFFFF"/>
            <w:vAlign w:val="center"/>
          </w:tcPr>
          <w:p w14:paraId="430C2B1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1.7</w:t>
            </w:r>
          </w:p>
        </w:tc>
      </w:tr>
      <w:tr w:rsidR="00C531B4" w:rsidRPr="00477197" w14:paraId="4FBE217B" w14:textId="77777777" w:rsidTr="009351BB">
        <w:trPr>
          <w:trHeight w:val="170"/>
          <w:jc w:val="center"/>
        </w:trPr>
        <w:tc>
          <w:tcPr>
            <w:tcW w:w="1169" w:type="dxa"/>
            <w:shd w:val="clear" w:color="auto" w:fill="FFFFFF"/>
            <w:vAlign w:val="center"/>
          </w:tcPr>
          <w:p w14:paraId="661A781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Starch (g)</w:t>
            </w:r>
          </w:p>
        </w:tc>
        <w:tc>
          <w:tcPr>
            <w:tcW w:w="541" w:type="dxa"/>
            <w:shd w:val="clear" w:color="auto" w:fill="FFFFFF"/>
            <w:vAlign w:val="center"/>
          </w:tcPr>
          <w:p w14:paraId="207D58C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1" w:type="dxa"/>
            <w:shd w:val="clear" w:color="auto" w:fill="FFFFFF"/>
            <w:vAlign w:val="center"/>
          </w:tcPr>
          <w:p w14:paraId="03C2B48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1" w:type="dxa"/>
            <w:shd w:val="clear" w:color="auto" w:fill="FFFFFF"/>
            <w:vAlign w:val="center"/>
          </w:tcPr>
          <w:p w14:paraId="5F93DB9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1" w:type="dxa"/>
            <w:shd w:val="clear" w:color="auto" w:fill="FFFFFF"/>
            <w:vAlign w:val="center"/>
          </w:tcPr>
          <w:p w14:paraId="465CB73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1" w:type="dxa"/>
            <w:shd w:val="clear" w:color="auto" w:fill="FFFFFF"/>
            <w:vAlign w:val="center"/>
          </w:tcPr>
          <w:p w14:paraId="6DEE17D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1" w:type="dxa"/>
            <w:shd w:val="clear" w:color="auto" w:fill="FFFFFF"/>
            <w:vAlign w:val="center"/>
          </w:tcPr>
          <w:p w14:paraId="62148E6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c>
          <w:tcPr>
            <w:tcW w:w="540" w:type="dxa"/>
            <w:shd w:val="clear" w:color="auto" w:fill="FFFFFF"/>
            <w:vAlign w:val="center"/>
          </w:tcPr>
          <w:p w14:paraId="49A811C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4.3</w:t>
            </w:r>
          </w:p>
        </w:tc>
      </w:tr>
      <w:tr w:rsidR="00C531B4" w:rsidRPr="00477197" w14:paraId="6116293F" w14:textId="77777777" w:rsidTr="009351BB">
        <w:trPr>
          <w:trHeight w:val="170"/>
          <w:jc w:val="center"/>
        </w:trPr>
        <w:tc>
          <w:tcPr>
            <w:tcW w:w="1169" w:type="dxa"/>
            <w:shd w:val="clear" w:color="auto" w:fill="FFFFFF"/>
            <w:vAlign w:val="center"/>
          </w:tcPr>
          <w:p w14:paraId="4C175C0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Citric acid (g)</w:t>
            </w:r>
          </w:p>
        </w:tc>
        <w:tc>
          <w:tcPr>
            <w:tcW w:w="541" w:type="dxa"/>
            <w:shd w:val="clear" w:color="auto" w:fill="FFFFFF"/>
            <w:vAlign w:val="center"/>
          </w:tcPr>
          <w:p w14:paraId="3731508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1" w:type="dxa"/>
            <w:shd w:val="clear" w:color="auto" w:fill="FFFFFF"/>
            <w:vAlign w:val="center"/>
          </w:tcPr>
          <w:p w14:paraId="79EC284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1" w:type="dxa"/>
            <w:shd w:val="clear" w:color="auto" w:fill="FFFFFF"/>
            <w:vAlign w:val="center"/>
          </w:tcPr>
          <w:p w14:paraId="73D2440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1" w:type="dxa"/>
            <w:shd w:val="clear" w:color="auto" w:fill="FFFFFF"/>
            <w:vAlign w:val="center"/>
          </w:tcPr>
          <w:p w14:paraId="64895DC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1" w:type="dxa"/>
            <w:shd w:val="clear" w:color="auto" w:fill="FFFFFF"/>
            <w:vAlign w:val="center"/>
          </w:tcPr>
          <w:p w14:paraId="04E0221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1" w:type="dxa"/>
            <w:shd w:val="clear" w:color="auto" w:fill="FFFFFF"/>
            <w:vAlign w:val="center"/>
          </w:tcPr>
          <w:p w14:paraId="2587C08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c>
          <w:tcPr>
            <w:tcW w:w="540" w:type="dxa"/>
            <w:shd w:val="clear" w:color="auto" w:fill="FFFFFF"/>
            <w:vAlign w:val="center"/>
          </w:tcPr>
          <w:p w14:paraId="63F24A3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1.8</w:t>
            </w:r>
          </w:p>
        </w:tc>
      </w:tr>
      <w:tr w:rsidR="00C531B4" w:rsidRPr="00477197" w14:paraId="7096DC0E" w14:textId="77777777" w:rsidTr="009351BB">
        <w:trPr>
          <w:trHeight w:val="170"/>
          <w:jc w:val="center"/>
        </w:trPr>
        <w:tc>
          <w:tcPr>
            <w:tcW w:w="1169" w:type="dxa"/>
            <w:shd w:val="clear" w:color="auto" w:fill="FFFFFF"/>
            <w:vAlign w:val="center"/>
          </w:tcPr>
          <w:p w14:paraId="2A394D1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TiO</w:t>
            </w:r>
            <w:r w:rsidRPr="00477197">
              <w:rPr>
                <w:rFonts w:ascii="Arial" w:eastAsia="Calibri" w:hAnsi="Arial" w:cs="Arial"/>
                <w:bCs/>
                <w:sz w:val="14"/>
                <w:szCs w:val="14"/>
                <w:vertAlign w:val="subscript"/>
                <w:lang w:val="tr-TR"/>
              </w:rPr>
              <w:t>2</w:t>
            </w:r>
            <w:r w:rsidRPr="00477197">
              <w:rPr>
                <w:rFonts w:ascii="Arial" w:eastAsia="Calibri" w:hAnsi="Arial" w:cs="Arial"/>
                <w:bCs/>
                <w:sz w:val="14"/>
                <w:szCs w:val="14"/>
                <w:lang w:val="tr-TR"/>
              </w:rPr>
              <w:t xml:space="preserve"> (g)</w:t>
            </w:r>
          </w:p>
        </w:tc>
        <w:tc>
          <w:tcPr>
            <w:tcW w:w="541" w:type="dxa"/>
            <w:shd w:val="clear" w:color="auto" w:fill="FFFFFF"/>
            <w:vAlign w:val="center"/>
          </w:tcPr>
          <w:p w14:paraId="734F918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1" w:type="dxa"/>
            <w:shd w:val="clear" w:color="auto" w:fill="FFFFFF"/>
            <w:vAlign w:val="center"/>
          </w:tcPr>
          <w:p w14:paraId="4E8F7D0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1" w:type="dxa"/>
            <w:shd w:val="clear" w:color="auto" w:fill="FFFFFF"/>
            <w:vAlign w:val="center"/>
          </w:tcPr>
          <w:p w14:paraId="71BD49C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1" w:type="dxa"/>
            <w:shd w:val="clear" w:color="auto" w:fill="FFFFFF"/>
            <w:vAlign w:val="center"/>
          </w:tcPr>
          <w:p w14:paraId="05C4C41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1" w:type="dxa"/>
            <w:shd w:val="clear" w:color="auto" w:fill="FFFFFF"/>
            <w:vAlign w:val="center"/>
          </w:tcPr>
          <w:p w14:paraId="68A2996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1" w:type="dxa"/>
            <w:shd w:val="clear" w:color="auto" w:fill="FFFFFF"/>
            <w:vAlign w:val="center"/>
          </w:tcPr>
          <w:p w14:paraId="40E45E2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c>
          <w:tcPr>
            <w:tcW w:w="540" w:type="dxa"/>
            <w:shd w:val="clear" w:color="auto" w:fill="FFFFFF"/>
            <w:vAlign w:val="center"/>
          </w:tcPr>
          <w:p w14:paraId="13FD1EE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0.04</w:t>
            </w:r>
          </w:p>
        </w:tc>
      </w:tr>
      <w:tr w:rsidR="00C531B4" w:rsidRPr="00477197" w14:paraId="66605E76" w14:textId="77777777" w:rsidTr="009351BB">
        <w:trPr>
          <w:trHeight w:val="170"/>
          <w:jc w:val="center"/>
        </w:trPr>
        <w:tc>
          <w:tcPr>
            <w:tcW w:w="1169" w:type="dxa"/>
            <w:shd w:val="clear" w:color="auto" w:fill="FFFFFF"/>
            <w:vAlign w:val="center"/>
          </w:tcPr>
          <w:p w14:paraId="6684ED0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SLS (g)</w:t>
            </w:r>
          </w:p>
        </w:tc>
        <w:tc>
          <w:tcPr>
            <w:tcW w:w="541" w:type="dxa"/>
            <w:shd w:val="clear" w:color="auto" w:fill="FFFFFF"/>
            <w:vAlign w:val="center"/>
          </w:tcPr>
          <w:p w14:paraId="1485638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5C483145"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58970E3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360A22C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3DE45C3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7CB1BD55"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0" w:type="dxa"/>
            <w:shd w:val="clear" w:color="auto" w:fill="FFFFFF"/>
            <w:vAlign w:val="center"/>
          </w:tcPr>
          <w:p w14:paraId="49B9578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r>
      <w:tr w:rsidR="00C531B4" w:rsidRPr="00477197" w14:paraId="23FE71BC" w14:textId="77777777" w:rsidTr="009351BB">
        <w:trPr>
          <w:trHeight w:val="170"/>
          <w:jc w:val="center"/>
        </w:trPr>
        <w:tc>
          <w:tcPr>
            <w:tcW w:w="1169" w:type="dxa"/>
            <w:shd w:val="clear" w:color="auto" w:fill="FFFFFF"/>
            <w:vAlign w:val="center"/>
          </w:tcPr>
          <w:p w14:paraId="1A14D57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Poloxamer-407</w:t>
            </w:r>
            <w:r w:rsidRPr="00477197">
              <w:rPr>
                <w:rFonts w:ascii="Arial" w:eastAsia="Calibri" w:hAnsi="Arial" w:cs="Arial"/>
                <w:bCs/>
                <w:sz w:val="14"/>
                <w:szCs w:val="14"/>
              </w:rPr>
              <w:t xml:space="preserve"> </w:t>
            </w:r>
            <w:r w:rsidRPr="00477197">
              <w:rPr>
                <w:rFonts w:ascii="Arial" w:eastAsia="Calibri" w:hAnsi="Arial" w:cs="Arial"/>
                <w:bCs/>
                <w:sz w:val="14"/>
                <w:szCs w:val="14"/>
                <w:lang w:val="tr-TR"/>
              </w:rPr>
              <w:t>(g)</w:t>
            </w:r>
          </w:p>
        </w:tc>
        <w:tc>
          <w:tcPr>
            <w:tcW w:w="541" w:type="dxa"/>
            <w:shd w:val="clear" w:color="auto" w:fill="FFFFFF"/>
            <w:vAlign w:val="center"/>
          </w:tcPr>
          <w:p w14:paraId="2C4D449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B4C337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55F05F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4974B53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1D59BD3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2.85</w:t>
            </w:r>
          </w:p>
        </w:tc>
        <w:tc>
          <w:tcPr>
            <w:tcW w:w="541" w:type="dxa"/>
            <w:shd w:val="clear" w:color="auto" w:fill="FFFFFF"/>
            <w:vAlign w:val="center"/>
          </w:tcPr>
          <w:p w14:paraId="16BC37C7"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2.85</w:t>
            </w:r>
          </w:p>
        </w:tc>
        <w:tc>
          <w:tcPr>
            <w:tcW w:w="540" w:type="dxa"/>
            <w:shd w:val="clear" w:color="auto" w:fill="FFFFFF"/>
            <w:vAlign w:val="center"/>
          </w:tcPr>
          <w:p w14:paraId="4DB4967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r>
      <w:tr w:rsidR="00C531B4" w:rsidRPr="00477197" w14:paraId="0732520B" w14:textId="77777777" w:rsidTr="009351BB">
        <w:trPr>
          <w:trHeight w:val="170"/>
          <w:jc w:val="center"/>
        </w:trPr>
        <w:tc>
          <w:tcPr>
            <w:tcW w:w="1169" w:type="dxa"/>
            <w:shd w:val="clear" w:color="auto" w:fill="FFFFFF"/>
            <w:vAlign w:val="center"/>
          </w:tcPr>
          <w:p w14:paraId="735E0CD7"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Poloxamer-188 (g)</w:t>
            </w:r>
          </w:p>
        </w:tc>
        <w:tc>
          <w:tcPr>
            <w:tcW w:w="541" w:type="dxa"/>
            <w:shd w:val="clear" w:color="auto" w:fill="FFFFFF"/>
            <w:vAlign w:val="center"/>
          </w:tcPr>
          <w:p w14:paraId="7A1F823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5D4ABB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6ACB621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177E0BE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2.85</w:t>
            </w:r>
          </w:p>
        </w:tc>
        <w:tc>
          <w:tcPr>
            <w:tcW w:w="541" w:type="dxa"/>
            <w:shd w:val="clear" w:color="auto" w:fill="FFFFFF"/>
            <w:vAlign w:val="center"/>
          </w:tcPr>
          <w:p w14:paraId="599C76B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6283085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0" w:type="dxa"/>
            <w:shd w:val="clear" w:color="auto" w:fill="FFFFFF"/>
            <w:vAlign w:val="center"/>
          </w:tcPr>
          <w:p w14:paraId="57E4FFB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2.85</w:t>
            </w:r>
          </w:p>
        </w:tc>
      </w:tr>
      <w:tr w:rsidR="00C531B4" w:rsidRPr="00477197" w14:paraId="640B4DDC" w14:textId="77777777" w:rsidTr="009351BB">
        <w:trPr>
          <w:trHeight w:val="170"/>
          <w:jc w:val="center"/>
        </w:trPr>
        <w:tc>
          <w:tcPr>
            <w:tcW w:w="1169" w:type="dxa"/>
            <w:shd w:val="clear" w:color="auto" w:fill="FFFFFF"/>
            <w:vAlign w:val="center"/>
          </w:tcPr>
          <w:p w14:paraId="3082259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Bitter orange peel extract (mL)</w:t>
            </w:r>
          </w:p>
        </w:tc>
        <w:tc>
          <w:tcPr>
            <w:tcW w:w="541" w:type="dxa"/>
            <w:shd w:val="clear" w:color="auto" w:fill="FFFFFF"/>
            <w:vAlign w:val="center"/>
          </w:tcPr>
          <w:p w14:paraId="0BE8270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642D50D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39823AA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541081D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1850F96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757CD36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0" w:type="dxa"/>
            <w:shd w:val="clear" w:color="auto" w:fill="FFFFFF"/>
            <w:vAlign w:val="center"/>
          </w:tcPr>
          <w:p w14:paraId="50C6572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r>
      <w:tr w:rsidR="00C531B4" w:rsidRPr="00477197" w14:paraId="52B32C5C" w14:textId="77777777" w:rsidTr="009351BB">
        <w:trPr>
          <w:trHeight w:val="170"/>
          <w:jc w:val="center"/>
        </w:trPr>
        <w:tc>
          <w:tcPr>
            <w:tcW w:w="1169" w:type="dxa"/>
            <w:shd w:val="clear" w:color="auto" w:fill="FFFFFF"/>
            <w:vAlign w:val="center"/>
          </w:tcPr>
          <w:p w14:paraId="20B6DC1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Tangerine peel extract (mL)</w:t>
            </w:r>
          </w:p>
        </w:tc>
        <w:tc>
          <w:tcPr>
            <w:tcW w:w="541" w:type="dxa"/>
            <w:shd w:val="clear" w:color="auto" w:fill="FFFFFF"/>
            <w:vAlign w:val="center"/>
          </w:tcPr>
          <w:p w14:paraId="22256EA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111243B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04BCE840"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5E26A32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0B4D3EE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D73A8F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0" w:type="dxa"/>
            <w:shd w:val="clear" w:color="auto" w:fill="FFFFFF"/>
            <w:vAlign w:val="center"/>
          </w:tcPr>
          <w:p w14:paraId="492605A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r>
      <w:tr w:rsidR="00C531B4" w:rsidRPr="00477197" w14:paraId="434D8525" w14:textId="77777777" w:rsidTr="009351BB">
        <w:trPr>
          <w:trHeight w:val="170"/>
          <w:jc w:val="center"/>
        </w:trPr>
        <w:tc>
          <w:tcPr>
            <w:tcW w:w="1169" w:type="dxa"/>
            <w:shd w:val="clear" w:color="auto" w:fill="FFFFFF"/>
            <w:vAlign w:val="center"/>
          </w:tcPr>
          <w:p w14:paraId="3EB99FB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Orange peel extract (mL)</w:t>
            </w:r>
          </w:p>
        </w:tc>
        <w:tc>
          <w:tcPr>
            <w:tcW w:w="541" w:type="dxa"/>
            <w:shd w:val="clear" w:color="auto" w:fill="FFFFFF"/>
            <w:vAlign w:val="center"/>
          </w:tcPr>
          <w:p w14:paraId="7230DE3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57CA8AD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103C9134"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7E9B357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35F955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24F1D6F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0" w:type="dxa"/>
            <w:shd w:val="clear" w:color="auto" w:fill="FFFFFF"/>
            <w:vAlign w:val="center"/>
          </w:tcPr>
          <w:p w14:paraId="6CD1AFA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r>
      <w:tr w:rsidR="00C531B4" w:rsidRPr="00477197" w14:paraId="65721785" w14:textId="77777777" w:rsidTr="009351BB">
        <w:trPr>
          <w:trHeight w:val="170"/>
          <w:jc w:val="center"/>
        </w:trPr>
        <w:tc>
          <w:tcPr>
            <w:tcW w:w="1169" w:type="dxa"/>
            <w:shd w:val="clear" w:color="auto" w:fill="FFFFFF"/>
            <w:vAlign w:val="center"/>
          </w:tcPr>
          <w:p w14:paraId="0FF9BBA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Lemon peel extract (mL)</w:t>
            </w:r>
          </w:p>
        </w:tc>
        <w:tc>
          <w:tcPr>
            <w:tcW w:w="541" w:type="dxa"/>
            <w:shd w:val="clear" w:color="auto" w:fill="FFFFFF"/>
            <w:vAlign w:val="center"/>
          </w:tcPr>
          <w:p w14:paraId="7AA1B08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27FD9B8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474499A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2DC889EB"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1" w:type="dxa"/>
            <w:shd w:val="clear" w:color="auto" w:fill="FFFFFF"/>
            <w:vAlign w:val="center"/>
          </w:tcPr>
          <w:p w14:paraId="015FD0D2"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c>
          <w:tcPr>
            <w:tcW w:w="541" w:type="dxa"/>
            <w:shd w:val="clear" w:color="auto" w:fill="FFFFFF"/>
            <w:vAlign w:val="center"/>
          </w:tcPr>
          <w:p w14:paraId="53DAB09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w:t>
            </w:r>
          </w:p>
        </w:tc>
        <w:tc>
          <w:tcPr>
            <w:tcW w:w="540" w:type="dxa"/>
            <w:shd w:val="clear" w:color="auto" w:fill="FFFFFF"/>
            <w:vAlign w:val="center"/>
          </w:tcPr>
          <w:p w14:paraId="07B5D326"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14</w:t>
            </w:r>
          </w:p>
        </w:tc>
      </w:tr>
      <w:tr w:rsidR="00C531B4" w:rsidRPr="00477197" w14:paraId="35FAE325" w14:textId="77777777" w:rsidTr="009351BB">
        <w:trPr>
          <w:trHeight w:val="170"/>
          <w:jc w:val="center"/>
        </w:trPr>
        <w:tc>
          <w:tcPr>
            <w:tcW w:w="1169" w:type="dxa"/>
            <w:shd w:val="clear" w:color="auto" w:fill="FFFFFF"/>
            <w:vAlign w:val="center"/>
          </w:tcPr>
          <w:p w14:paraId="64FD246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Propylene glycol (mL)</w:t>
            </w:r>
          </w:p>
        </w:tc>
        <w:tc>
          <w:tcPr>
            <w:tcW w:w="541" w:type="dxa"/>
            <w:shd w:val="clear" w:color="auto" w:fill="FFFFFF"/>
            <w:vAlign w:val="center"/>
          </w:tcPr>
          <w:p w14:paraId="5E6B650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1" w:type="dxa"/>
            <w:shd w:val="clear" w:color="auto" w:fill="FFFFFF"/>
            <w:vAlign w:val="center"/>
          </w:tcPr>
          <w:p w14:paraId="590EB76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1" w:type="dxa"/>
            <w:shd w:val="clear" w:color="auto" w:fill="FFFFFF"/>
            <w:vAlign w:val="center"/>
          </w:tcPr>
          <w:p w14:paraId="249F7ED5"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1" w:type="dxa"/>
            <w:shd w:val="clear" w:color="auto" w:fill="FFFFFF"/>
            <w:vAlign w:val="center"/>
          </w:tcPr>
          <w:p w14:paraId="15D167A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1" w:type="dxa"/>
            <w:shd w:val="clear" w:color="auto" w:fill="FFFFFF"/>
            <w:vAlign w:val="center"/>
          </w:tcPr>
          <w:p w14:paraId="1D815273"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1" w:type="dxa"/>
            <w:shd w:val="clear" w:color="auto" w:fill="FFFFFF"/>
            <w:vAlign w:val="center"/>
          </w:tcPr>
          <w:p w14:paraId="0544B9C8"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c>
          <w:tcPr>
            <w:tcW w:w="540" w:type="dxa"/>
            <w:shd w:val="clear" w:color="auto" w:fill="FFFFFF"/>
            <w:vAlign w:val="center"/>
          </w:tcPr>
          <w:p w14:paraId="3897E361"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10</w:t>
            </w:r>
          </w:p>
        </w:tc>
      </w:tr>
      <w:tr w:rsidR="00C531B4" w:rsidRPr="00477197" w14:paraId="3792905F" w14:textId="77777777" w:rsidTr="009351BB">
        <w:trPr>
          <w:trHeight w:val="170"/>
          <w:jc w:val="center"/>
        </w:trPr>
        <w:tc>
          <w:tcPr>
            <w:tcW w:w="1169" w:type="dxa"/>
            <w:shd w:val="clear" w:color="auto" w:fill="FFFFFF"/>
            <w:vAlign w:val="center"/>
          </w:tcPr>
          <w:p w14:paraId="74E8D34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Distilled Water (mL) up to 100 mL</w:t>
            </w:r>
          </w:p>
        </w:tc>
        <w:tc>
          <w:tcPr>
            <w:tcW w:w="541" w:type="dxa"/>
            <w:shd w:val="clear" w:color="auto" w:fill="FFFFFF"/>
            <w:vAlign w:val="center"/>
          </w:tcPr>
          <w:p w14:paraId="22FE9759"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1" w:type="dxa"/>
            <w:shd w:val="clear" w:color="auto" w:fill="FFFFFF"/>
            <w:vAlign w:val="center"/>
          </w:tcPr>
          <w:p w14:paraId="1C0106AE"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1" w:type="dxa"/>
            <w:shd w:val="clear" w:color="auto" w:fill="FFFFFF"/>
            <w:vAlign w:val="center"/>
          </w:tcPr>
          <w:p w14:paraId="6E69F06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1" w:type="dxa"/>
            <w:shd w:val="clear" w:color="auto" w:fill="FFFFFF"/>
            <w:vAlign w:val="center"/>
          </w:tcPr>
          <w:p w14:paraId="7138FCFA"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1" w:type="dxa"/>
            <w:shd w:val="clear" w:color="auto" w:fill="FFFFFF"/>
            <w:vAlign w:val="center"/>
          </w:tcPr>
          <w:p w14:paraId="324E075F"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1" w:type="dxa"/>
            <w:shd w:val="clear" w:color="auto" w:fill="FFFFFF"/>
            <w:vAlign w:val="center"/>
          </w:tcPr>
          <w:p w14:paraId="767D876C"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c>
          <w:tcPr>
            <w:tcW w:w="540" w:type="dxa"/>
            <w:shd w:val="clear" w:color="auto" w:fill="FFFFFF"/>
            <w:vAlign w:val="center"/>
          </w:tcPr>
          <w:p w14:paraId="48C1381D" w14:textId="77777777" w:rsidR="00C531B4" w:rsidRPr="00477197" w:rsidRDefault="000A7A71" w:rsidP="009351BB">
            <w:pPr>
              <w:spacing w:after="0" w:line="288" w:lineRule="auto"/>
              <w:jc w:val="center"/>
              <w:rPr>
                <w:rFonts w:ascii="Arial" w:eastAsia="Calibri" w:hAnsi="Arial" w:cs="Arial"/>
                <w:bCs/>
                <w:sz w:val="14"/>
                <w:szCs w:val="14"/>
                <w:lang w:val="tr-TR"/>
              </w:rPr>
            </w:pPr>
            <w:r w:rsidRPr="00477197">
              <w:rPr>
                <w:rFonts w:ascii="Arial" w:eastAsia="Calibri" w:hAnsi="Arial" w:cs="Arial"/>
                <w:bCs/>
                <w:sz w:val="14"/>
                <w:szCs w:val="14"/>
                <w:lang w:val="tr-TR"/>
              </w:rPr>
              <w:t>q.s.</w:t>
            </w:r>
          </w:p>
        </w:tc>
      </w:tr>
    </w:tbl>
    <w:p w14:paraId="5F0F8A83" w14:textId="77777777" w:rsidR="007D24F9" w:rsidRDefault="000A7A71" w:rsidP="007D24F9">
      <w:pPr>
        <w:spacing w:before="60" w:after="60" w:line="276" w:lineRule="auto"/>
        <w:ind w:right="-79"/>
        <w:jc w:val="both"/>
        <w:rPr>
          <w:rFonts w:ascii="Arial" w:hAnsi="Arial" w:cs="Arial"/>
          <w:sz w:val="14"/>
          <w:szCs w:val="14"/>
        </w:rPr>
        <w:sectPr w:rsidR="007D24F9" w:rsidSect="007D24F9">
          <w:type w:val="continuous"/>
          <w:pgSz w:w="11906" w:h="16838" w:code="9"/>
          <w:pgMar w:top="1077" w:right="1077" w:bottom="1077" w:left="1077" w:header="720" w:footer="720" w:gutter="0"/>
          <w:cols w:space="1178"/>
          <w:docGrid w:linePitch="360"/>
        </w:sectPr>
      </w:pPr>
      <w:r w:rsidRPr="00477197">
        <w:rPr>
          <w:rFonts w:ascii="Arial" w:eastAsia="Calibri" w:hAnsi="Arial" w:cs="Arial"/>
          <w:sz w:val="14"/>
          <w:szCs w:val="14"/>
          <w:lang w:val="tr-TR"/>
        </w:rPr>
        <w:t>Total amount for each formulation is 100 mL; CMC: Carboxymethyl cellulose; SLS: Sodium lauryl sulphate; TiO</w:t>
      </w:r>
      <w:r w:rsidRPr="00477197">
        <w:rPr>
          <w:rFonts w:ascii="Arial" w:eastAsia="Calibri" w:hAnsi="Arial" w:cs="Arial"/>
          <w:sz w:val="14"/>
          <w:szCs w:val="14"/>
          <w:vertAlign w:val="subscript"/>
          <w:lang w:val="tr-TR"/>
        </w:rPr>
        <w:t>2</w:t>
      </w:r>
      <w:r w:rsidRPr="00477197">
        <w:rPr>
          <w:rFonts w:ascii="Arial" w:eastAsia="Calibri" w:hAnsi="Arial" w:cs="Arial"/>
          <w:sz w:val="14"/>
          <w:szCs w:val="14"/>
          <w:lang w:val="tr-TR"/>
        </w:rPr>
        <w:t>: Titanium dioxide;</w:t>
      </w:r>
      <w:r w:rsidRPr="00477197">
        <w:rPr>
          <w:rFonts w:ascii="Arial" w:hAnsi="Arial" w:cs="Arial"/>
          <w:sz w:val="14"/>
          <w:szCs w:val="14"/>
        </w:rPr>
        <w:t xml:space="preserve"> TP0: Negative control.</w:t>
      </w:r>
    </w:p>
    <w:p w14:paraId="7D1DFFB1" w14:textId="77777777" w:rsidR="00C531B4" w:rsidRPr="00553FB0" w:rsidRDefault="000A7A71" w:rsidP="007D24F9">
      <w:pPr>
        <w:pStyle w:val="ANUH1"/>
        <w:spacing w:line="288" w:lineRule="auto"/>
        <w:rPr>
          <w:rFonts w:cs="Arial"/>
          <w:bCs/>
          <w:szCs w:val="20"/>
          <w:lang w:val="tr-TR"/>
        </w:rPr>
      </w:pPr>
      <w:r w:rsidRPr="00553FB0">
        <w:rPr>
          <w:rFonts w:cs="Arial"/>
          <w:bCs/>
          <w:szCs w:val="20"/>
          <w:lang w:val="tr-TR"/>
        </w:rPr>
        <w:t>Determination of physicochemical characteristics</w:t>
      </w:r>
    </w:p>
    <w:p w14:paraId="02E73499" w14:textId="77777777" w:rsidR="00C531B4" w:rsidRPr="00553FB0" w:rsidRDefault="000A7A71" w:rsidP="009351BB">
      <w:pPr>
        <w:pStyle w:val="ANUH1"/>
        <w:spacing w:before="0" w:line="288" w:lineRule="auto"/>
        <w:rPr>
          <w:rFonts w:cs="Arial"/>
          <w:i/>
          <w:iCs/>
          <w:sz w:val="16"/>
          <w:lang w:val="tr-TR"/>
        </w:rPr>
      </w:pPr>
      <w:r w:rsidRPr="00553FB0">
        <w:rPr>
          <w:rFonts w:cs="Arial"/>
          <w:i/>
          <w:iCs/>
          <w:sz w:val="16"/>
          <w:lang w:val="tr-TR"/>
        </w:rPr>
        <w:t xml:space="preserve">pH </w:t>
      </w:r>
    </w:p>
    <w:p w14:paraId="7AD97877" w14:textId="3166F2A5"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A sample (2 g) of each TP was placed in a 50 mL beaker, and 10 mL of distilled water were added. The dispersions were stirred vigorously to make a uniform suspension for each formula. The pH of the prepared TP was determined by using a pH meter (Peak Tech 5307, Bulgaria)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{"citationID":"gp0XPnhR","properties":{"formattedCitation":"(22)","plainCitation":"(22)","noteIndex":0},"citationItems":[{"id":1112,"uris":["http://zotero.org/users/local/AQhFEDsZ/items/7VXBGX7I"],"itemData":{"id":1112,"type":"article-journal","container-title":"Turkish Journal of Pharmaceutical Sciences","issue":"4","journalAbbreviation":"Turkish Journal of Pharmaceutical Sciences","page":"476","title":"Physicochemical evaluation and antibacterial activity of Massularia acuminata herbal toothpaste","volume":"18","author":[{"family":"Adeleye","given":"Olutayo Ademola"},{"family":"Bamiro","given":"Oluyemisi"},{"family":"Akpotu","given":"Mark"},{"family":"Adebowale","given":"Modupe"},{"family":"Daodu","given":"John"},{"family":"Sodeinde","given":"Mariam Adeola"}],"issued":{"date-parts":[["2021"]]}}}],"schema":"https://github.com/citation-style-language/schema/raw/master/csl-citation.json"}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22</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w:t>
      </w:r>
    </w:p>
    <w:p w14:paraId="14D5B21A" w14:textId="77777777" w:rsidR="00C531B4" w:rsidRPr="00553FB0" w:rsidRDefault="000A7A71" w:rsidP="009351BB">
      <w:pPr>
        <w:pStyle w:val="ANUH1"/>
        <w:spacing w:before="0" w:line="288" w:lineRule="auto"/>
        <w:rPr>
          <w:rFonts w:cs="Arial"/>
          <w:sz w:val="16"/>
          <w:szCs w:val="16"/>
          <w:lang w:val="tr-TR"/>
        </w:rPr>
      </w:pPr>
      <w:r w:rsidRPr="00553FB0">
        <w:rPr>
          <w:rFonts w:cs="Arial"/>
          <w:sz w:val="16"/>
          <w:szCs w:val="16"/>
          <w:lang w:val="tr-TR"/>
        </w:rPr>
        <w:t xml:space="preserve">Foaming ability </w:t>
      </w:r>
    </w:p>
    <w:p w14:paraId="651E42FE" w14:textId="5D7EBE64" w:rsidR="00C531B4" w:rsidRPr="00553FB0" w:rsidRDefault="000A7A71" w:rsidP="009351BB">
      <w:pPr>
        <w:pStyle w:val="ANUH1"/>
        <w:spacing w:before="0" w:line="288" w:lineRule="auto"/>
        <w:ind w:firstLine="270"/>
        <w:jc w:val="both"/>
        <w:rPr>
          <w:rFonts w:cs="Arial"/>
          <w:b w:val="0"/>
          <w:bCs/>
          <w:sz w:val="16"/>
          <w:rtl/>
          <w:lang w:val="it-IT"/>
        </w:rPr>
      </w:pPr>
      <w:r w:rsidRPr="00553FB0">
        <w:rPr>
          <w:rFonts w:cs="Arial"/>
          <w:b w:val="0"/>
          <w:bCs/>
          <w:sz w:val="16"/>
          <w:lang w:val="tr-TR"/>
        </w:rPr>
        <w:t>To prepare the dispersion, 5 g of the prepared TP was added to 10 mL of distilled water in a 50 mL beaker and left to stand for approximately one hour to ensure thorough mixing. The</w:t>
      </w:r>
      <w:r w:rsidRPr="00553FB0">
        <w:rPr>
          <w:rFonts w:cs="Arial"/>
          <w:sz w:val="16"/>
          <w:lang w:val="tr-TR"/>
        </w:rPr>
        <w:t xml:space="preserve"> </w:t>
      </w:r>
      <w:r w:rsidRPr="00553FB0">
        <w:rPr>
          <w:rFonts w:cs="Arial"/>
          <w:b w:val="0"/>
          <w:bCs/>
          <w:sz w:val="16"/>
          <w:lang w:val="tr-TR"/>
        </w:rPr>
        <w:t>contents of the beaker were then stirred (110 rpm, 40˚C) using a hotplate stirrer (AccuPlate PC420D Hotplate, Labnet International, Mexico) for 5 min and</w:t>
      </w:r>
      <w:r w:rsidRPr="00553FB0">
        <w:rPr>
          <w:rFonts w:cs="Arial"/>
          <w:b w:val="0"/>
          <w:sz w:val="16"/>
          <w:lang w:val="tr-TR"/>
        </w:rPr>
        <w:t xml:space="preserve"> were</w:t>
      </w:r>
      <w:r w:rsidRPr="00553FB0">
        <w:rPr>
          <w:rFonts w:cs="Arial"/>
          <w:b w:val="0"/>
          <w:bCs/>
          <w:sz w:val="16"/>
          <w:lang w:val="tr-TR"/>
        </w:rPr>
        <w:t xml:space="preserve"> left overnight to allow complete mixing of the TP with water. The next day, the diluted slurry was rinsed and transferred from the beaker to a 100 mL plastic graduated cylinder with further addition of 8-9 mL of </w:t>
      </w:r>
      <w:r w:rsidR="00BF3439">
        <w:rPr>
          <w:rFonts w:cs="Arial"/>
          <w:b w:val="0"/>
          <w:bCs/>
          <w:sz w:val="16"/>
          <w:szCs w:val="16"/>
          <w:lang w:val="tr-TR"/>
        </w:rPr>
        <w:t>water</w:t>
      </w:r>
      <w:r w:rsidR="00BF3439" w:rsidRPr="00C41EB2">
        <w:rPr>
          <w:rFonts w:cs="Arial"/>
          <w:b w:val="0"/>
          <w:bCs/>
          <w:sz w:val="16"/>
          <w:szCs w:val="16"/>
          <w:lang w:val="tr-TR"/>
        </w:rPr>
        <w:t xml:space="preserve"> </w:t>
      </w:r>
      <w:r w:rsidRPr="00C41EB2">
        <w:rPr>
          <w:rFonts w:cs="Arial"/>
          <w:b w:val="0"/>
          <w:bCs/>
          <w:sz w:val="16"/>
          <w:szCs w:val="16"/>
          <w:lang w:val="tr-TR"/>
        </w:rPr>
        <w:fldChar w:fldCharType="begin"/>
      </w:r>
      <w:r w:rsidRPr="00C41EB2">
        <w:rPr>
          <w:rFonts w:cs="Arial"/>
          <w:b w:val="0"/>
          <w:bCs/>
          <w:sz w:val="16"/>
          <w:szCs w:val="16"/>
          <w:lang w:val="tr-TR"/>
        </w:rPr>
        <w:instrText xml:space="preserve"> ADDIN ZOTERO_ITEM CSL_CITATION {"citationID":"3gZpAfHZ","properties":{"formattedCitation":"(23)","plainCitation":"(23)","noteIndex":0},"citationItems":[{"id":1113,"uris":["http://zotero.org/users/local/AQhFEDsZ/items/PBKNZADR"],"itemData":{"id":1113,"type":"article-journal","container-title":"Asian Journal of Pharmacy and technology","ISSN":"2231-5705","issue":"3","journalAbbreviation":"Asian Journal of Pharmacy and technology","note":"publisher: A &amp; V Publications","page":"165-169","title":"Preparation, Evaluation and Comparison of Herbal toothpaste with marketed Herbal toothpaste","volume":"10","author":[{"family":"Gautam","given":"Durgesh"},{"family":"Palkar","given":"Preetam"},{"family":"Maule","given":"Kiran"},{"family":"Singh","given":"Shilpa"},{"family":"Sawant","given":"Gopika"},{"family":"Kuvalekar","given":"Chinmay"},{"family":"Rukari","given":"Tushar"},{"family":"Jagtap","given":"Vijay A"}],"issued":{"date-parts":[["2020"]]}}}],"schema":"https://github.com/citation-style-language/schema/raw/master/csl-citation.json"} </w:instrText>
      </w:r>
      <w:r w:rsidRPr="00C41EB2">
        <w:rPr>
          <w:rFonts w:cs="Arial"/>
          <w:b w:val="0"/>
          <w:bCs/>
          <w:sz w:val="16"/>
          <w:szCs w:val="16"/>
          <w:lang w:val="tr-TR"/>
        </w:rPr>
        <w:fldChar w:fldCharType="separate"/>
      </w:r>
      <w:r w:rsidR="00BF3439" w:rsidRPr="00C41EB2">
        <w:rPr>
          <w:rFonts w:cs="Arial"/>
          <w:b w:val="0"/>
          <w:bCs/>
          <w:sz w:val="16"/>
          <w:szCs w:val="16"/>
        </w:rPr>
        <w:t>[</w:t>
      </w:r>
      <w:r w:rsidRPr="00C41EB2">
        <w:rPr>
          <w:rFonts w:cs="Arial"/>
          <w:b w:val="0"/>
          <w:bCs/>
          <w:sz w:val="16"/>
          <w:szCs w:val="16"/>
        </w:rPr>
        <w:t>23</w:t>
      </w:r>
      <w:r w:rsidR="00C41EB2">
        <w:rPr>
          <w:rFonts w:cs="Arial"/>
          <w:b w:val="0"/>
          <w:bCs/>
          <w:sz w:val="16"/>
          <w:szCs w:val="16"/>
        </w:rPr>
        <w:t>]</w:t>
      </w:r>
      <w:r w:rsidRPr="00C41EB2">
        <w:rPr>
          <w:rFonts w:cs="Arial"/>
          <w:b w:val="0"/>
          <w:bCs/>
          <w:sz w:val="16"/>
          <w:szCs w:val="16"/>
          <w:lang w:val="tr-TR"/>
        </w:rPr>
        <w:fldChar w:fldCharType="end"/>
      </w:r>
      <w:r w:rsidRPr="00553FB0">
        <w:rPr>
          <w:rFonts w:cs="Arial"/>
          <w:b w:val="0"/>
          <w:bCs/>
          <w:sz w:val="16"/>
          <w:szCs w:val="16"/>
          <w:lang w:val="tr-TR"/>
        </w:rPr>
        <w:t>.</w:t>
      </w:r>
      <w:r w:rsidRPr="00553FB0">
        <w:rPr>
          <w:rFonts w:cs="Arial"/>
          <w:b w:val="0"/>
          <w:bCs/>
          <w:sz w:val="16"/>
          <w:lang w:val="tr-TR"/>
        </w:rPr>
        <w:t xml:space="preserve"> The cylinder was sealed with </w:t>
      </w:r>
      <w:r w:rsidRPr="00553FB0">
        <w:rPr>
          <w:rFonts w:cs="Arial"/>
          <w:b w:val="0"/>
          <w:bCs/>
          <w:sz w:val="16"/>
          <w:lang w:val="tr-TR"/>
        </w:rPr>
        <w:t xml:space="preserve">a stopper and shaken vigorously 30 times to ensure thorough mixing. The foaming ability was calculated as follows: </w:t>
      </w:r>
    </w:p>
    <w:p w14:paraId="379AE8A2" w14:textId="77777777" w:rsidR="00DC179F" w:rsidRPr="00553FB0" w:rsidRDefault="00DC179F" w:rsidP="009351BB">
      <w:pPr>
        <w:pStyle w:val="ANUH1"/>
        <w:spacing w:before="0" w:line="288" w:lineRule="auto"/>
        <w:rPr>
          <w:rFonts w:cs="Arial"/>
          <w:b w:val="0"/>
          <w:bCs/>
          <w:sz w:val="16"/>
          <w:lang w:val="tr-TR"/>
        </w:rPr>
      </w:pPr>
      <m:oMathPara>
        <m:oMath>
          <m:r>
            <m:rPr>
              <m:sty m:val="b"/>
            </m:rPr>
            <w:rPr>
              <w:rFonts w:ascii="Cambria Math" w:hAnsi="Cambria Math" w:cs="Arial"/>
              <w:sz w:val="16"/>
              <w:lang w:val="tr-TR"/>
            </w:rPr>
            <m:t>F</m:t>
          </m:r>
          <m:r>
            <m:rPr>
              <m:sty m:val="b"/>
            </m:rPr>
            <w:rPr>
              <w:rFonts w:ascii="Cambria Math" w:hAnsi="Cambria Math" w:cs="Arial"/>
              <w:sz w:val="16"/>
            </w:rPr>
            <m:t>oaming ability=V1-V2</m:t>
          </m:r>
        </m:oMath>
      </m:oMathPara>
    </w:p>
    <w:p w14:paraId="0A59BE11" w14:textId="77777777" w:rsidR="00C531B4" w:rsidRPr="00553FB0" w:rsidRDefault="000A7A71" w:rsidP="009351BB">
      <w:pPr>
        <w:pStyle w:val="ANUH1"/>
        <w:spacing w:before="0" w:line="288" w:lineRule="auto"/>
        <w:rPr>
          <w:rFonts w:cs="Arial"/>
          <w:b w:val="0"/>
          <w:bCs/>
          <w:sz w:val="16"/>
          <w:lang w:val="tr-TR"/>
        </w:rPr>
      </w:pPr>
      <w:r w:rsidRPr="00553FB0">
        <w:rPr>
          <w:rFonts w:cs="Arial"/>
          <w:b w:val="0"/>
          <w:bCs/>
          <w:sz w:val="16"/>
          <w:lang w:val="tr-TR"/>
        </w:rPr>
        <w:t>where V1 is the volume in mL of foam with diluted slurry and V2 is the volume in mL of diluted slurry only.</w:t>
      </w:r>
    </w:p>
    <w:p w14:paraId="5516BCBD"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 xml:space="preserve">Cleaning ability </w:t>
      </w:r>
    </w:p>
    <w:p w14:paraId="64537C65" w14:textId="575DE201" w:rsidR="00C531B4" w:rsidRPr="00553FB0" w:rsidRDefault="00197CDD" w:rsidP="00197CDD">
      <w:pPr>
        <w:pStyle w:val="ANUH1"/>
        <w:spacing w:before="0" w:line="288" w:lineRule="auto"/>
        <w:ind w:firstLine="270"/>
        <w:jc w:val="both"/>
        <w:rPr>
          <w:rFonts w:cs="Arial"/>
          <w:b w:val="0"/>
          <w:bCs/>
          <w:sz w:val="16"/>
          <w:lang w:val="tr-TR"/>
        </w:rPr>
      </w:pPr>
      <w:r>
        <w:rPr>
          <w:rFonts w:cs="Arial"/>
          <w:b w:val="0"/>
          <w:bCs/>
          <w:sz w:val="16"/>
          <w:lang w:val="tr-TR"/>
        </w:rPr>
        <w:t>A natural eggshell</w:t>
      </w:r>
      <w:r w:rsidR="000A7A71" w:rsidRPr="00553FB0">
        <w:rPr>
          <w:rFonts w:cs="Arial"/>
          <w:b w:val="0"/>
          <w:bCs/>
          <w:sz w:val="16"/>
          <w:lang w:val="tr-TR"/>
        </w:rPr>
        <w:t>,</w:t>
      </w:r>
      <w:r>
        <w:rPr>
          <w:rFonts w:cs="Arial"/>
          <w:b w:val="0"/>
          <w:bCs/>
          <w:sz w:val="16"/>
          <w:lang w:val="tr-TR"/>
        </w:rPr>
        <w:t xml:space="preserve"> which is </w:t>
      </w:r>
      <w:r w:rsidR="000A7A71" w:rsidRPr="00553FB0">
        <w:rPr>
          <w:rFonts w:cs="Arial"/>
          <w:b w:val="0"/>
          <w:bCs/>
          <w:sz w:val="16"/>
          <w:lang w:val="tr-TR"/>
        </w:rPr>
        <w:t xml:space="preserve">high in calcium and </w:t>
      </w:r>
      <w:r>
        <w:rPr>
          <w:rFonts w:cs="Arial"/>
          <w:b w:val="0"/>
          <w:bCs/>
          <w:sz w:val="16"/>
          <w:lang w:val="tr-TR"/>
        </w:rPr>
        <w:t xml:space="preserve">maybe </w:t>
      </w:r>
      <w:r w:rsidR="000A7A71" w:rsidRPr="00553FB0">
        <w:rPr>
          <w:rFonts w:cs="Arial"/>
          <w:b w:val="0"/>
          <w:bCs/>
          <w:sz w:val="16"/>
          <w:lang w:val="tr-TR"/>
        </w:rPr>
        <w:t xml:space="preserve">similar to tooth enamel, </w:t>
      </w:r>
      <w:r>
        <w:rPr>
          <w:rFonts w:cs="Arial"/>
          <w:b w:val="0"/>
          <w:bCs/>
          <w:sz w:val="16"/>
          <w:lang w:val="tr-TR"/>
        </w:rPr>
        <w:t>were focusly</w:t>
      </w:r>
      <w:r w:rsidR="000A7A71" w:rsidRPr="00553FB0">
        <w:rPr>
          <w:rFonts w:cs="Arial"/>
          <w:b w:val="0"/>
          <w:bCs/>
          <w:sz w:val="16"/>
          <w:lang w:val="tr-TR"/>
        </w:rPr>
        <w:t xml:space="preserve"> used to test the cleaning ability</w:t>
      </w:r>
      <w:r>
        <w:rPr>
          <w:rFonts w:cs="Arial"/>
          <w:b w:val="0"/>
          <w:bCs/>
          <w:sz w:val="16"/>
          <w:lang w:val="tr-TR"/>
        </w:rPr>
        <w:t xml:space="preserve"> of toothpaste (TP)</w:t>
      </w:r>
      <w:r w:rsidR="000A7A71" w:rsidRPr="00553FB0">
        <w:rPr>
          <w:rFonts w:cs="Arial"/>
          <w:b w:val="0"/>
          <w:bCs/>
          <w:sz w:val="16"/>
          <w:lang w:val="tr-TR"/>
        </w:rPr>
        <w:t xml:space="preserve">. Each TP formula was tested on a hard-boiled egg stained with a bright orange food coloring solution. The eggshell was divided in half, with one side brushed using an electric toothbrush soaked in distilled water and the other side brushed with the TP formulation. The process was repeated three times for each TP formula, and the eggs were examined for colour removal after rinsing </w:t>
      </w:r>
      <w:r w:rsidR="000A7A71" w:rsidRPr="00553FB0">
        <w:rPr>
          <w:rFonts w:cs="Arial"/>
          <w:b w:val="0"/>
          <w:bCs/>
          <w:sz w:val="16"/>
          <w:lang w:val="tr-TR"/>
        </w:rPr>
        <w:fldChar w:fldCharType="begin"/>
      </w:r>
      <w:r w:rsidR="000A7A71" w:rsidRPr="00553FB0">
        <w:rPr>
          <w:rFonts w:cs="Arial"/>
          <w:b w:val="0"/>
          <w:bCs/>
          <w:sz w:val="16"/>
          <w:lang w:val="tr-TR"/>
        </w:rPr>
        <w:instrText xml:space="preserve"> ADDIN ZOTERO_ITEM CSL_CITATION {"citationID":"K47GLaTt","properties":{"formattedCitation":"(24)","plainCitation":"(24)","noteIndex":0},"citationItems":[{"id":1114,"uris":["http://zotero.org/users/local/AQhFEDsZ/items/NJ2XKFM3"],"itemData":{"id":1114,"type":"article-journal","container-title":"Asian J. Pharm. Ana","issue":"4","journalAbbreviation":"Asian J. Pharm. Ana","page":"191-194","title":"Preparation and evaluation of toothpaste","volume":"8","author":[{"family":"Jagtap","given":"Asha M"},{"family":"Kaulage","given":"Sudhir R"},{"family":"Kanse","given":"Shivam S"},{"family":"Shelke","given":"Vishal D"},{"family":"Gavade","given":"Akshata S"},{"family":"Vambhurkar","given":"Ganesh B"},{"family":"Todkar","given":"Rohit R"},{"family":"Dange","given":"Vidya N"}],"issued":{"date-parts":[["2018"]]}}}],"schema":"https://github.com/citation-style-language/schema/raw/master/csl-citation.json"} </w:instrText>
      </w:r>
      <w:r w:rsidR="000A7A71" w:rsidRPr="00553FB0">
        <w:rPr>
          <w:rFonts w:cs="Arial"/>
          <w:b w:val="0"/>
          <w:bCs/>
          <w:sz w:val="16"/>
          <w:lang w:val="tr-TR"/>
        </w:rPr>
        <w:fldChar w:fldCharType="separate"/>
      </w:r>
      <w:r w:rsidR="00BF3439">
        <w:rPr>
          <w:rFonts w:cs="Arial"/>
          <w:b w:val="0"/>
          <w:bCs/>
          <w:sz w:val="16"/>
        </w:rPr>
        <w:t>[</w:t>
      </w:r>
      <w:r w:rsidR="000A7A71" w:rsidRPr="00553FB0">
        <w:rPr>
          <w:rFonts w:cs="Arial"/>
          <w:b w:val="0"/>
          <w:bCs/>
          <w:sz w:val="16"/>
        </w:rPr>
        <w:t>24</w:t>
      </w:r>
      <w:r w:rsidR="00C41EB2">
        <w:rPr>
          <w:rFonts w:cs="Arial"/>
          <w:b w:val="0"/>
          <w:bCs/>
          <w:sz w:val="16"/>
        </w:rPr>
        <w:t>]</w:t>
      </w:r>
      <w:r w:rsidR="000A7A71" w:rsidRPr="00553FB0">
        <w:rPr>
          <w:rFonts w:cs="Arial"/>
          <w:b w:val="0"/>
          <w:bCs/>
          <w:sz w:val="16"/>
          <w:lang w:val="tr-TR"/>
        </w:rPr>
        <w:fldChar w:fldCharType="end"/>
      </w:r>
      <w:r w:rsidR="000A7A71" w:rsidRPr="00553FB0">
        <w:rPr>
          <w:rFonts w:cs="Arial"/>
          <w:b w:val="0"/>
          <w:bCs/>
          <w:sz w:val="16"/>
          <w:lang w:val="tr-TR"/>
        </w:rPr>
        <w:t>.</w:t>
      </w:r>
    </w:p>
    <w:p w14:paraId="09222BB1"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 xml:space="preserve">Moisture content </w:t>
      </w:r>
    </w:p>
    <w:p w14:paraId="7EF2E0B7" w14:textId="084E2E64" w:rsidR="00C531B4" w:rsidRPr="00553FB0" w:rsidRDefault="000A7A71" w:rsidP="009351BB">
      <w:pPr>
        <w:pStyle w:val="ANUH1"/>
        <w:spacing w:before="0" w:line="288" w:lineRule="auto"/>
        <w:ind w:firstLine="270"/>
        <w:jc w:val="both"/>
        <w:rPr>
          <w:rFonts w:cs="Arial"/>
          <w:b w:val="0"/>
          <w:bCs/>
          <w:sz w:val="16"/>
          <w:szCs w:val="16"/>
          <w:lang w:val="tr-TR"/>
        </w:rPr>
      </w:pPr>
      <w:r w:rsidRPr="00553FB0">
        <w:rPr>
          <w:rFonts w:cs="Arial"/>
          <w:b w:val="0"/>
          <w:bCs/>
          <w:sz w:val="16"/>
          <w:szCs w:val="16"/>
          <w:lang w:val="tr-TR"/>
        </w:rPr>
        <w:t xml:space="preserve">A 5 g sample of each prepared TP was heated in an oven at 100°C for approximately 24 hours. After cooling, the sample was reweighed. The heating and reweighing process was repeated until a constant mass was achieved in </w:t>
      </w:r>
      <w:r w:rsidRPr="00553FB0">
        <w:rPr>
          <w:rFonts w:cs="Arial"/>
          <w:b w:val="0"/>
          <w:bCs/>
          <w:sz w:val="16"/>
          <w:szCs w:val="16"/>
          <w:lang w:val="tr-TR"/>
        </w:rPr>
        <w:lastRenderedPageBreak/>
        <w:t xml:space="preserve">consecutive measurements </w:t>
      </w:r>
      <w:r w:rsidRPr="00553FB0">
        <w:rPr>
          <w:rFonts w:cs="Arial"/>
          <w:b w:val="0"/>
          <w:bCs/>
          <w:sz w:val="16"/>
          <w:szCs w:val="16"/>
          <w:lang w:val="tr-TR"/>
        </w:rPr>
        <w:fldChar w:fldCharType="begin"/>
      </w:r>
      <w:r w:rsidRPr="00553FB0">
        <w:rPr>
          <w:rFonts w:cs="Arial"/>
          <w:b w:val="0"/>
          <w:bCs/>
          <w:sz w:val="16"/>
          <w:szCs w:val="16"/>
          <w:lang w:val="tr-TR"/>
        </w:rPr>
        <w:instrText xml:space="preserve"> ADDIN ZOTERO_ITEM CSL_CITATION {"citationID":"TlIAkoPT","properties":{"formattedCitation":"(25)","plainCitation":"(25)","noteIndex":0},"citationItems":[{"id":1115,"uris":["http://zotero.org/users/local/AQhFEDsZ/items/2QLFADJP"],"itemData":{"id":1115,"type":"article-journal","container-title":"Bioinorganic chemistry and applications","ISSN":"1687-479X","issue":"1","journalAbbreviation":"Bioinorganic chemistry and applications","note":"publisher: Wiley Online Library","page":"6695734","title":"Green synthesis of silver nanoparticles from the extracts of fruit peel of Citrus tangerina, Citrus sinensis, and Citrus limon for antibacterial activities","volume":"2021","author":[{"family":"Niluxsshun","given":"Moira Carmalita Dharsika"},{"family":"Masilamani","given":"Koneswaran"},{"family":"Mathiventhan","given":"Umaramani"}],"issued":{"date-parts":[["2021"]]}}}],"schema":"https://github.com/citation-style-language/schema/raw/master/csl-citation.json"} </w:instrText>
      </w:r>
      <w:r w:rsidRPr="00553FB0">
        <w:rPr>
          <w:rFonts w:cs="Arial"/>
          <w:b w:val="0"/>
          <w:bCs/>
          <w:sz w:val="16"/>
          <w:szCs w:val="16"/>
          <w:lang w:val="tr-TR"/>
        </w:rPr>
        <w:fldChar w:fldCharType="separate"/>
      </w:r>
      <w:r w:rsidR="00BF3439">
        <w:rPr>
          <w:rFonts w:cs="Arial"/>
          <w:b w:val="0"/>
          <w:bCs/>
          <w:sz w:val="16"/>
          <w:szCs w:val="16"/>
        </w:rPr>
        <w:t>[</w:t>
      </w:r>
      <w:r w:rsidRPr="00553FB0">
        <w:rPr>
          <w:rFonts w:cs="Arial"/>
          <w:b w:val="0"/>
          <w:bCs/>
          <w:sz w:val="16"/>
          <w:szCs w:val="16"/>
        </w:rPr>
        <w:t>25</w:t>
      </w:r>
      <w:r w:rsidR="00C41EB2">
        <w:rPr>
          <w:rFonts w:cs="Arial"/>
          <w:b w:val="0"/>
          <w:bCs/>
          <w:sz w:val="16"/>
          <w:szCs w:val="16"/>
        </w:rPr>
        <w:t>]</w:t>
      </w:r>
      <w:r w:rsidRPr="00553FB0">
        <w:rPr>
          <w:rFonts w:cs="Arial"/>
          <w:b w:val="0"/>
          <w:bCs/>
          <w:sz w:val="16"/>
          <w:szCs w:val="16"/>
          <w:lang w:val="tr-TR"/>
        </w:rPr>
        <w:fldChar w:fldCharType="end"/>
      </w:r>
      <w:r w:rsidRPr="00553FB0">
        <w:rPr>
          <w:rFonts w:cs="Arial"/>
          <w:b w:val="0"/>
          <w:bCs/>
          <w:sz w:val="16"/>
          <w:szCs w:val="16"/>
          <w:lang w:val="tr-TR"/>
        </w:rPr>
        <w:t xml:space="preserve">. The mass loss was used for calculating moisture content using the following equation:  </w:t>
      </w:r>
    </w:p>
    <w:p w14:paraId="46A3CE42" w14:textId="211CE225" w:rsidR="00C531B4" w:rsidRPr="00553FB0" w:rsidRDefault="000A7A71" w:rsidP="009351BB">
      <w:pPr>
        <w:pStyle w:val="ANUH1"/>
        <w:spacing w:before="0" w:line="288" w:lineRule="auto"/>
        <w:jc w:val="both"/>
        <w:rPr>
          <w:rFonts w:cs="Arial"/>
          <w:b w:val="0"/>
          <w:bCs/>
          <w:sz w:val="16"/>
          <w:szCs w:val="16"/>
          <w:lang w:val="tr-TR"/>
        </w:rPr>
      </w:pPr>
      <m:oMathPara>
        <m:oMath>
          <m:r>
            <m:rPr>
              <m:sty m:val="b"/>
            </m:rPr>
            <w:rPr>
              <w:rFonts w:ascii="Cambria Math" w:hAnsi="Cambria Math" w:cs="Arial"/>
              <w:sz w:val="16"/>
              <w:szCs w:val="16"/>
              <w:lang w:val="tr-TR"/>
            </w:rPr>
            <m:t>MC%=</m:t>
          </m:r>
          <m:f>
            <m:fPr>
              <m:ctrlPr>
                <w:rPr>
                  <w:rFonts w:ascii="Cambria Math" w:hAnsi="Cambria Math" w:cs="Arial"/>
                  <w:i/>
                  <w:sz w:val="16"/>
                  <w:szCs w:val="16"/>
                  <w:lang w:val="tr-TR"/>
                </w:rPr>
              </m:ctrlPr>
            </m:fPr>
            <m:num>
              <m:r>
                <m:rPr>
                  <m:sty m:val="b"/>
                </m:rPr>
                <w:rPr>
                  <w:rFonts w:ascii="Cambria Math" w:hAnsi="Cambria Math" w:cs="Arial"/>
                  <w:sz w:val="16"/>
                  <w:szCs w:val="16"/>
                  <w:lang w:val="tr-TR"/>
                </w:rPr>
                <m:t xml:space="preserve">(Original sample mass - Dry sample mass) </m:t>
              </m:r>
            </m:num>
            <m:den>
              <m:r>
                <m:rPr>
                  <m:sty m:val="b"/>
                </m:rPr>
                <w:rPr>
                  <w:rFonts w:ascii="Cambria Math" w:hAnsi="Cambria Math" w:cs="Arial"/>
                  <w:sz w:val="16"/>
                  <w:szCs w:val="16"/>
                  <w:lang w:val="tr-TR"/>
                </w:rPr>
                <m:t>Original sample mass</m:t>
              </m:r>
            </m:den>
          </m:f>
          <m:r>
            <m:rPr>
              <m:sty m:val="bi"/>
            </m:rPr>
            <w:rPr>
              <w:rFonts w:ascii="Cambria Math" w:hAnsi="Cambria Math" w:cs="Arial"/>
              <w:sz w:val="16"/>
              <w:szCs w:val="16"/>
              <w:lang w:val="tr-TR"/>
            </w:rPr>
            <m:t xml:space="preserve"> x </m:t>
          </m:r>
          <m:r>
            <m:rPr>
              <m:sty m:val="b"/>
            </m:rPr>
            <w:rPr>
              <w:rFonts w:ascii="Cambria Math" w:hAnsi="Cambria Math" w:cs="Arial"/>
              <w:sz w:val="16"/>
              <w:szCs w:val="16"/>
              <w:lang w:val="tr-TR"/>
            </w:rPr>
            <m:t>100%</m:t>
          </m:r>
        </m:oMath>
      </m:oMathPara>
    </w:p>
    <w:p w14:paraId="152C8488" w14:textId="77777777" w:rsidR="00C531B4" w:rsidRPr="00553FB0" w:rsidRDefault="000A7A71" w:rsidP="009351BB">
      <w:pPr>
        <w:pStyle w:val="ANUH1"/>
        <w:spacing w:before="0" w:line="288" w:lineRule="auto"/>
        <w:jc w:val="both"/>
        <w:rPr>
          <w:rFonts w:cs="Arial"/>
          <w:b w:val="0"/>
          <w:bCs/>
          <w:sz w:val="16"/>
          <w:szCs w:val="16"/>
          <w:lang w:val="tr-TR"/>
        </w:rPr>
      </w:pPr>
      <w:r w:rsidRPr="00553FB0">
        <w:rPr>
          <w:rFonts w:cs="Arial"/>
          <w:b w:val="0"/>
          <w:bCs/>
          <w:sz w:val="16"/>
          <w:szCs w:val="16"/>
          <w:lang w:val="tr-TR"/>
        </w:rPr>
        <w:t>Where MC is the moisture content.</w:t>
      </w:r>
    </w:p>
    <w:p w14:paraId="5CC88746"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Viscosity measurement</w:t>
      </w:r>
    </w:p>
    <w:p w14:paraId="13FA7D52" w14:textId="30E85437"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Viscosity and torque were measured for all formulations using a viscometer (Drawell Scientific Instrument Co., Ltd, Shanghai) at 25°C with spindle number L4. The selected spindle was inserted into the holder, immersed in a 30 mL sample, and rotated at 60.0 rpm. Viscosity and torque measurements were recorded in triplicate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{"citationID":"xZvpzFka","properties":{"formattedCitation":"(25)","plainCitation":"(25)","noteIndex":0},"citationItems":[{"id":1115,"uris":["http://zotero.org/users/local/AQhFEDsZ/items/2QLFADJP"],"itemData":{"id":1115,"type":"article-journal","container-title":"Bioinorganic chemistry and applications","ISSN":"1687-479X","issue":"1","journalAbbreviation":"Bioinorganic chemistry and applications","note":"publisher: Wiley Online Library","page":"6695734","title":"Green synthesis of silver nanoparticles from the extracts of fruit peel of Citrus tangerina, Citrus sinensis, and Citrus limon for antibacterial activities","volume":"2021","author":[{"family":"Niluxsshun","given":"Moira Carmalita Dharsika"},{"family":"Masilamani","given":"Koneswaran"},{"family":"Mathiventhan","given":"Umaramani"}],"issued":{"date-parts":[["2021"]]}}}],"schema":"https://github.com/citation-style-language/schema/raw/master/csl-citation.json"}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25</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w:t>
      </w:r>
    </w:p>
    <w:p w14:paraId="0BBEF895"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 xml:space="preserve">Spreadability </w:t>
      </w:r>
    </w:p>
    <w:p w14:paraId="38532826" w14:textId="0CBE6DE5"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A handmade apparatus was used, where about 1 g of formulated toothpaste (TP1-TP6) was placed on the center of a glass plate, and then a second glass plate was placed over it. A 1 kg object was carefully placed on top of the glass plate and left to stand for 10 minutes. After removing the weight, a ruler was used to</w:t>
      </w:r>
      <w:r w:rsidRPr="00553FB0">
        <w:rPr>
          <w:rFonts w:cs="Arial"/>
          <w:sz w:val="16"/>
          <w:lang w:val="tr-TR"/>
        </w:rPr>
        <w:t xml:space="preserve"> </w:t>
      </w:r>
      <w:r w:rsidRPr="00553FB0">
        <w:rPr>
          <w:rFonts w:cs="Arial"/>
          <w:b w:val="0"/>
          <w:bCs/>
          <w:sz w:val="16"/>
          <w:lang w:val="tr-TR"/>
        </w:rPr>
        <w:t xml:space="preserve">measure the diameter of the paste (in centimeters). The larger the diameter, the more the spreadability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{"citationID":"hHHdNvg4","properties":{"formattedCitation":"(26)","plainCitation":"(26)","noteIndex":0},"citationItems":[{"id":1116,"uris":["http://zotero.org/users/local/AQhFEDsZ/items/CIU386Z5"],"itemData":{"id":1116,"type":"article-journal","container-title":"Scientific reports","ISSN":"2045-2322","issue":"1","journalAbbreviation":"Scientific reports","note":"publisher: Nature Publishing Group UK London","page":"15867","title":"Medicinal plant leaf extract and pure flavonoid mediated green synthesis of silver nanoparticles and their enhanced antibacterial property","volume":"7","author":[{"family":"Jain","given":"Siddhant"},{"family":"Mehata","given":"Mohan Singh"}],"issued":{"date-parts":[["2017"]]}}}],"schema":"https://github.com/citation-style-language/schema/raw/master/csl-citation.json"}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26</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w:t>
      </w:r>
    </w:p>
    <w:p w14:paraId="246DF41C"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Abrasiveness measurement</w:t>
      </w:r>
    </w:p>
    <w:p w14:paraId="293AA8BF" w14:textId="77777777"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About 0.2 g of each formula (TP1-TP6) was placed on a plastic microscopic slide with a drop of distilled water. Using a clean cotton swab, a short stroke was applied, and rub back and forth on the slide 30 times. The slide was carefully cleaned and then dried with a piece of soft tissue. The slide was examined under a dissecting microscope (OPTIKA, Italy) to assess surface scratches, which were rated on a scale of 0 to 5, where 0 indicated no scratches and 5 represented a high degree of scratching.</w:t>
      </w:r>
    </w:p>
    <w:p w14:paraId="2169D6D6"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 xml:space="preserve">Measurement of gritty texture </w:t>
      </w:r>
    </w:p>
    <w:p w14:paraId="74639FFD" w14:textId="0A340CEA"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A small amount of each formula was rubbed on a butter paper. The intensity and number of scratches that appeared on the piece of butter paper were noted as absence or presence of gritty matter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{"citationID":"NvQZMcY1","properties":{"formattedCitation":"(24)","plainCitation":"(24)","noteIndex":0},"citationItems":[{"id":1114,"uris":["http://zotero.org/users/local/AQhFEDsZ/items/NJ2XKFM3"],"itemData":{"id":1114,"type":"article-journal","container-title":"Asian J. Pharm. Ana","issue":"4","journalAbbreviation":"Asian J. Pharm. Ana","page":"191-194","title":"Preparation and evaluation of toothpaste","volume":"8","author":[{"family":"Jagtap","given":"Asha M"},{"family":"Kaulage","given":"Sudhir R"},{"family":"Kanse","given":"Shivam S"},{"family":"Shelke","given":"Vishal D"},{"family":"Gavade","given":"Akshata S"},{"family":"Vambhurkar","given":"Ganesh B"},{"family":"Todkar","given":"Rohit R"},{"family":"Dange","given":"Vidya N"}],"issued":{"date-parts":[["2018"]]}}}],"schema":"https://github.com/citation-style-language/schema/raw/master/csl-citation.json"}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24</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w:t>
      </w:r>
    </w:p>
    <w:p w14:paraId="183DC203"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Homogeneity and extrudability test</w:t>
      </w:r>
    </w:p>
    <w:p w14:paraId="1448994D" w14:textId="31CF52E9"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In this method, the formulated toothpaste was filled into a capped collapsible aluminum tube and sealed with metal clips. The filled tube’s weight was recorded. The tube was placed on a hard surface, the cap was removed, and a 500 g object was applied to extrude the paste onto aluminum foil for homogeneity assessment. The extruded toothpaste was weighed by subtracting the tube’s post-extrusion weight from its initial weight. This process was repeated for all formulations, and the percentage of extruded toothpaste was calculated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{"citationID":"Bcif5A9K","properties":{"formattedCitation":"(26)","plainCitation":"(26)","noteIndex":0},"citationItems":[{"id":1116,"uris":["http://zotero.org/users/local/AQhFEDsZ/items/CIU386Z5"],"itemData":{"id":1116,"type":"article-journal","container-title":"Scientific reports","ISSN":"2045-2322","issue":"1","journalAbbreviation":"Scientific reports","note":"publisher: Nature Publishing Group UK London","page":"15867","title":"Medicinal plant leaf extract and pure flavonoid mediated green synthesis of silver nanoparticles and their enhanced antibacterial property","volume":"7","author":[{"family":"Jain","given":"Siddhant"},{"family":"Mehata","given":"Mohan Singh"}],"issued":{"date-parts":[["2017"]]}}}],"schema":"https://github.com/citation-style-language/schema/raw/master/csl-citation.json"}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26</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w:t>
      </w:r>
    </w:p>
    <w:p w14:paraId="402DD8E4" w14:textId="4BDED259" w:rsidR="00C531B4" w:rsidRPr="00553FB0" w:rsidRDefault="000A7A71" w:rsidP="009351BB">
      <w:pPr>
        <w:pStyle w:val="ANUH1"/>
        <w:spacing w:before="0" w:line="288" w:lineRule="auto"/>
        <w:jc w:val="both"/>
        <w:rPr>
          <w:rFonts w:cs="Arial"/>
          <w:b w:val="0"/>
          <w:bCs/>
          <w:sz w:val="12"/>
          <w:szCs w:val="12"/>
          <w:lang w:val="tr-TR"/>
        </w:rPr>
      </w:pPr>
      <w:bookmarkStart w:id="3" w:name="_Hlk172660575"/>
      <m:oMathPara>
        <m:oMath>
          <m:r>
            <m:rPr>
              <m:sty m:val="b"/>
            </m:rPr>
            <w:rPr>
              <w:rFonts w:ascii="Cambria Math" w:hAnsi="Cambria Math" w:cs="Arial"/>
              <w:sz w:val="14"/>
              <w:szCs w:val="14"/>
              <w:lang w:val="tr-TR"/>
            </w:rPr>
            <m:t xml:space="preserve">Ex% = </m:t>
          </m:r>
          <m:f>
            <m:fPr>
              <m:ctrlPr>
                <w:rPr>
                  <w:rFonts w:ascii="Cambria Math" w:hAnsi="Cambria Math" w:cs="Arial"/>
                  <w:b w:val="0"/>
                  <w:bCs/>
                  <w:i/>
                  <w:sz w:val="14"/>
                  <w:szCs w:val="14"/>
                  <w:lang w:val="tr-TR"/>
                </w:rPr>
              </m:ctrlPr>
            </m:fPr>
            <m:num>
              <m:r>
                <m:rPr>
                  <m:sty m:val="b"/>
                </m:rPr>
                <w:rPr>
                  <w:rFonts w:ascii="Cambria Math" w:hAnsi="Cambria Math" w:cs="Arial"/>
                  <w:sz w:val="14"/>
                  <w:szCs w:val="14"/>
                  <w:lang w:val="tr-TR"/>
                </w:rPr>
                <m:t>(weight before extraction - weight after extraction)</m:t>
              </m:r>
            </m:num>
            <m:den>
              <m:r>
                <m:rPr>
                  <m:sty m:val="b"/>
                </m:rPr>
                <w:rPr>
                  <w:rFonts w:ascii="Cambria Math" w:hAnsi="Cambria Math" w:cs="Arial"/>
                  <w:sz w:val="14"/>
                  <w:szCs w:val="14"/>
                  <w:lang w:val="tr-TR"/>
                </w:rPr>
                <m:t>weight before extraction</m:t>
              </m:r>
            </m:den>
          </m:f>
          <m:r>
            <m:rPr>
              <m:sty m:val="bi"/>
            </m:rPr>
            <w:rPr>
              <w:rFonts w:ascii="Cambria Math" w:hAnsi="Cambria Math" w:cs="Arial"/>
              <w:sz w:val="14"/>
              <w:szCs w:val="14"/>
              <w:lang w:val="tr-TR"/>
            </w:rPr>
            <m:t xml:space="preserve"> x 100%</m:t>
          </m:r>
        </m:oMath>
      </m:oMathPara>
    </w:p>
    <w:p w14:paraId="39E68C54" w14:textId="77777777" w:rsidR="00C531B4" w:rsidRPr="00553FB0" w:rsidRDefault="000A7A71" w:rsidP="009351BB">
      <w:pPr>
        <w:pStyle w:val="ANUH1"/>
        <w:spacing w:before="0" w:line="288" w:lineRule="auto"/>
        <w:jc w:val="both"/>
        <w:rPr>
          <w:rFonts w:cs="Arial"/>
          <w:b w:val="0"/>
          <w:bCs/>
          <w:sz w:val="16"/>
          <w:lang w:val="tr-TR"/>
        </w:rPr>
      </w:pPr>
      <w:r w:rsidRPr="00553FB0">
        <w:rPr>
          <w:rFonts w:cs="Arial"/>
          <w:b w:val="0"/>
          <w:bCs/>
          <w:sz w:val="16"/>
          <w:lang w:bidi="ar-IQ"/>
        </w:rPr>
        <w:t>where</w:t>
      </w:r>
      <w:r w:rsidRPr="00553FB0">
        <w:rPr>
          <w:rFonts w:cs="Arial"/>
          <w:b w:val="0"/>
          <w:bCs/>
          <w:sz w:val="16"/>
          <w:lang w:val="tr-TR"/>
        </w:rPr>
        <w:t xml:space="preserve"> Ex is the extrudibility.</w:t>
      </w:r>
    </w:p>
    <w:p w14:paraId="57E82148" w14:textId="77777777" w:rsidR="00C531B4" w:rsidRPr="00553FB0" w:rsidRDefault="000A7A71" w:rsidP="009351BB">
      <w:pPr>
        <w:pStyle w:val="ANUH1"/>
        <w:spacing w:before="0" w:line="288" w:lineRule="auto"/>
        <w:rPr>
          <w:rFonts w:cs="Arial"/>
          <w:bCs/>
          <w:sz w:val="16"/>
          <w:lang w:val="tr-TR"/>
        </w:rPr>
      </w:pPr>
      <w:r w:rsidRPr="00553FB0">
        <w:rPr>
          <w:rFonts w:cs="Arial"/>
          <w:bCs/>
          <w:sz w:val="16"/>
          <w:lang w:val="tr-TR"/>
        </w:rPr>
        <w:t>Evaluation of antimicrobial activity</w:t>
      </w:r>
    </w:p>
    <w:p w14:paraId="7F51BD51"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Source of isolates</w:t>
      </w:r>
    </w:p>
    <w:bookmarkEnd w:id="3"/>
    <w:p w14:paraId="7DD8B76C" w14:textId="77777777"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All isolates were obtained as pure strains from pathogenic sources. Their identities were confirmed through biochemical and molecular tests, including the VITEK-2 compact system and polymerase chain reaction (PCR). These strains were </w:t>
      </w:r>
      <w:r w:rsidRPr="00553FB0">
        <w:rPr>
          <w:rFonts w:cs="Arial"/>
          <w:b w:val="0"/>
          <w:bCs/>
          <w:sz w:val="16"/>
          <w:lang w:val="tr-TR"/>
        </w:rPr>
        <w:t>sourced from the strain bank at the Department of Biology, College of Science, University of Mosul.</w:t>
      </w:r>
    </w:p>
    <w:p w14:paraId="1D68054E"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 xml:space="preserve">Antimicrobial susceptibility testing  </w:t>
      </w:r>
    </w:p>
    <w:p w14:paraId="3AA0394F" w14:textId="77777777" w:rsidR="00C531B4" w:rsidRPr="00553FB0" w:rsidRDefault="000A7A71" w:rsidP="009351BB">
      <w:pPr>
        <w:pStyle w:val="ANUH1"/>
        <w:spacing w:before="0" w:line="288" w:lineRule="auto"/>
        <w:ind w:firstLine="270"/>
        <w:jc w:val="both"/>
        <w:rPr>
          <w:rFonts w:cs="Arial"/>
          <w:sz w:val="16"/>
          <w:lang w:val="tr-TR"/>
        </w:rPr>
      </w:pPr>
      <w:r w:rsidRPr="00553FB0">
        <w:rPr>
          <w:rFonts w:cs="Arial"/>
          <w:b w:val="0"/>
          <w:bCs/>
          <w:sz w:val="16"/>
          <w:lang w:val="tr-TR"/>
        </w:rPr>
        <w:t xml:space="preserve">The </w:t>
      </w:r>
      <w:r w:rsidRPr="00553FB0">
        <w:rPr>
          <w:rFonts w:cs="Arial"/>
          <w:b w:val="0"/>
          <w:bCs/>
          <w:sz w:val="16"/>
        </w:rPr>
        <w:t>antimicrobial</w:t>
      </w:r>
      <w:r w:rsidRPr="00553FB0">
        <w:rPr>
          <w:rFonts w:cs="Arial"/>
          <w:b w:val="0"/>
          <w:bCs/>
          <w:sz w:val="16"/>
          <w:lang w:val="tr-TR"/>
        </w:rPr>
        <w:t xml:space="preserve"> activity of all the extracted citrus oils and formulated toothpastes were assessed using the agar well diffusion method at the College of Pharmacy, Mosul University. Six Gram-positive and four Gram-negative bacterial strains, along with </w:t>
      </w:r>
      <w:r w:rsidRPr="00553FB0">
        <w:rPr>
          <w:rFonts w:cs="Arial"/>
          <w:b w:val="0"/>
          <w:bCs/>
          <w:i/>
          <w:iCs/>
          <w:sz w:val="16"/>
          <w:lang w:val="tr-TR"/>
        </w:rPr>
        <w:t>Candida albicans</w:t>
      </w:r>
      <w:r w:rsidRPr="00553FB0">
        <w:rPr>
          <w:rFonts w:cs="Arial"/>
          <w:b w:val="0"/>
          <w:bCs/>
          <w:sz w:val="16"/>
          <w:lang w:val="tr-TR"/>
        </w:rPr>
        <w:t xml:space="preserve"> (</w:t>
      </w:r>
      <w:r w:rsidRPr="00553FB0">
        <w:rPr>
          <w:rFonts w:cs="Arial"/>
          <w:b w:val="0"/>
          <w:bCs/>
          <w:i/>
          <w:iCs/>
          <w:sz w:val="16"/>
          <w:lang w:val="tr-TR"/>
        </w:rPr>
        <w:t>C. albicans</w:t>
      </w:r>
      <w:r w:rsidRPr="00553FB0">
        <w:rPr>
          <w:rFonts w:cs="Arial"/>
          <w:b w:val="0"/>
          <w:bCs/>
          <w:sz w:val="16"/>
          <w:lang w:val="tr-TR"/>
        </w:rPr>
        <w:t>), were tested. Sterile Mueller-Hinton or Sabouraud Dextrose Agar was used, and wells were created in the solidified medium using a 7 mm cork borer. Bacterial and yeast cultures were prepared, adjusted to 0.5 McFarland turbidity (1.5×10</w:t>
      </w:r>
      <w:r w:rsidRPr="00553FB0">
        <w:rPr>
          <w:rFonts w:cs="Arial"/>
          <w:b w:val="0"/>
          <w:bCs/>
          <w:sz w:val="16"/>
          <w:vertAlign w:val="superscript"/>
          <w:lang w:val="tr-TR"/>
        </w:rPr>
        <w:t>8</w:t>
      </w:r>
      <w:r w:rsidRPr="00553FB0">
        <w:rPr>
          <w:rFonts w:cs="Arial"/>
          <w:b w:val="0"/>
          <w:bCs/>
          <w:sz w:val="16"/>
          <w:lang w:val="tr-TR"/>
        </w:rPr>
        <w:t xml:space="preserve"> CFU/mL for bacteria, 1.4×10</w:t>
      </w:r>
      <w:r w:rsidRPr="00553FB0">
        <w:rPr>
          <w:rFonts w:cs="Arial"/>
          <w:b w:val="0"/>
          <w:bCs/>
          <w:sz w:val="16"/>
          <w:vertAlign w:val="superscript"/>
          <w:lang w:val="tr-TR"/>
        </w:rPr>
        <w:t>6</w:t>
      </w:r>
      <w:r w:rsidRPr="00553FB0">
        <w:rPr>
          <w:rFonts w:cs="Arial"/>
          <w:b w:val="0"/>
          <w:bCs/>
          <w:sz w:val="16"/>
          <w:lang w:val="tr-TR"/>
        </w:rPr>
        <w:t xml:space="preserve"> CFU/mL for yeast), and spread on the medium. Initially, the four different extracted oil were poured into each well seperatly, and the outcomes were recorded. After that, toothpaste was used to repeat the experiment. </w:t>
      </w:r>
      <w:r w:rsidRPr="00553FB0">
        <w:rPr>
          <w:rFonts w:cs="Arial"/>
          <w:b w:val="0"/>
          <w:bCs/>
          <w:sz w:val="16"/>
        </w:rPr>
        <w:t>In addition, a comparison was made with</w:t>
      </w:r>
      <w:r w:rsidRPr="00553FB0">
        <w:rPr>
          <w:rFonts w:cs="Arial"/>
          <w:b w:val="0"/>
          <w:bCs/>
          <w:sz w:val="16"/>
          <w:lang w:val="tr-TR"/>
        </w:rPr>
        <w:t xml:space="preserve"> a toothpaste formulation prepared with all the ingredients </w:t>
      </w:r>
      <w:r w:rsidRPr="00553FB0">
        <w:rPr>
          <w:rFonts w:cs="Arial"/>
          <w:b w:val="0"/>
          <w:bCs/>
          <w:sz w:val="16"/>
        </w:rPr>
        <w:t>without</w:t>
      </w:r>
      <w:r w:rsidRPr="00553FB0">
        <w:rPr>
          <w:rFonts w:cs="Arial"/>
          <w:b w:val="0"/>
          <w:bCs/>
          <w:sz w:val="16"/>
          <w:lang w:val="tr-TR"/>
        </w:rPr>
        <w:t xml:space="preserve"> citrus oils and surfactants</w:t>
      </w:r>
      <w:r w:rsidRPr="00553FB0">
        <w:rPr>
          <w:rFonts w:cs="Arial"/>
          <w:b w:val="0"/>
          <w:bCs/>
          <w:sz w:val="16"/>
        </w:rPr>
        <w:t xml:space="preserve"> (</w:t>
      </w:r>
      <w:r w:rsidRPr="00553FB0">
        <w:rPr>
          <w:rFonts w:cs="Arial"/>
          <w:b w:val="0"/>
          <w:bCs/>
          <w:sz w:val="16"/>
          <w:lang w:val="tr-TR"/>
        </w:rPr>
        <w:t>negative control</w:t>
      </w:r>
      <w:r w:rsidRPr="00553FB0">
        <w:rPr>
          <w:rFonts w:cs="Arial"/>
          <w:b w:val="0"/>
          <w:bCs/>
          <w:sz w:val="16"/>
        </w:rPr>
        <w:t>, TP0).</w:t>
      </w:r>
    </w:p>
    <w:p w14:paraId="2FC3597A" w14:textId="04AEEE40" w:rsidR="00C531B4" w:rsidRPr="00553FB0" w:rsidRDefault="000A7A71" w:rsidP="009351BB">
      <w:pPr>
        <w:pStyle w:val="ANUH1"/>
        <w:spacing w:before="0" w:line="288" w:lineRule="auto"/>
        <w:ind w:firstLine="270"/>
        <w:jc w:val="both"/>
        <w:rPr>
          <w:rFonts w:cs="Arial"/>
          <w:sz w:val="16"/>
          <w:lang w:val="tr-TR"/>
        </w:rPr>
      </w:pPr>
      <w:r w:rsidRPr="00553FB0">
        <w:rPr>
          <w:rFonts w:cs="Arial"/>
          <w:b w:val="0"/>
          <w:bCs/>
          <w:sz w:val="16"/>
          <w:lang w:val="tr-TR"/>
        </w:rPr>
        <w:t>Each well was filled with 100 µL of toothpaste (TP</w:t>
      </w:r>
      <w:r w:rsidRPr="00553FB0">
        <w:rPr>
          <w:rFonts w:cs="Arial"/>
          <w:b w:val="0"/>
          <w:bCs/>
          <w:sz w:val="16"/>
        </w:rPr>
        <w:t>1</w:t>
      </w:r>
      <w:r w:rsidRPr="00553FB0">
        <w:rPr>
          <w:rFonts w:cs="Arial"/>
          <w:b w:val="0"/>
          <w:bCs/>
          <w:sz w:val="16"/>
          <w:lang w:val="tr-TR"/>
        </w:rPr>
        <w:t xml:space="preserve">-TP6) using a sterile syringe. </w:t>
      </w:r>
      <w:bookmarkStart w:id="4" w:name="_Hlk190855025"/>
      <w:r w:rsidRPr="00553FB0">
        <w:rPr>
          <w:rFonts w:cs="Arial"/>
          <w:b w:val="0"/>
          <w:bCs/>
          <w:sz w:val="16"/>
        </w:rPr>
        <w:t>C</w:t>
      </w:r>
      <w:r w:rsidRPr="00553FB0">
        <w:rPr>
          <w:rFonts w:cs="Arial"/>
          <w:b w:val="0"/>
          <w:bCs/>
          <w:sz w:val="16"/>
          <w:lang w:val="tr-TR"/>
        </w:rPr>
        <w:t xml:space="preserve">iprofloxacin, gentamicin, and voriconazole were </w:t>
      </w:r>
      <w:r w:rsidRPr="00553FB0">
        <w:rPr>
          <w:rFonts w:cs="Arial"/>
          <w:b w:val="0"/>
          <w:bCs/>
          <w:sz w:val="16"/>
        </w:rPr>
        <w:t xml:space="preserve">used as </w:t>
      </w:r>
      <w:r w:rsidRPr="00553FB0">
        <w:rPr>
          <w:rFonts w:cs="Arial"/>
          <w:b w:val="0"/>
          <w:bCs/>
          <w:sz w:val="16"/>
          <w:lang w:val="tr-TR"/>
        </w:rPr>
        <w:t>positive controls</w:t>
      </w:r>
      <w:bookmarkEnd w:id="4"/>
      <w:r w:rsidRPr="00553FB0">
        <w:rPr>
          <w:rFonts w:cs="Arial"/>
          <w:b w:val="0"/>
          <w:bCs/>
          <w:sz w:val="16"/>
          <w:lang w:val="tr-TR"/>
        </w:rPr>
        <w:t xml:space="preserve">. After incubation (37˚C for 24-48 hours for bacteria, 28˚C for 48 hours for </w:t>
      </w:r>
      <w:r w:rsidRPr="00553FB0">
        <w:rPr>
          <w:rFonts w:cs="Arial"/>
          <w:b w:val="0"/>
          <w:bCs/>
          <w:i/>
          <w:iCs/>
          <w:sz w:val="16"/>
          <w:lang w:val="tr-TR"/>
        </w:rPr>
        <w:t>C. albicans</w:t>
      </w:r>
      <w:r w:rsidRPr="00553FB0">
        <w:rPr>
          <w:rFonts w:cs="Arial"/>
          <w:b w:val="0"/>
          <w:bCs/>
          <w:sz w:val="16"/>
          <w:lang w:val="tr-TR"/>
        </w:rPr>
        <w:t xml:space="preserve">), the clear zone diameters were measured and compared to the positive controls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{"citationID":"kxN7TiqX","properties":{"formattedCitation":"(8,16)","plainCitation":"(8,16)","noteIndex":0},"citationItems":[{"id":1064,"uris":["http://zotero.org/users/local/AQhFEDsZ/items/TN427U3V"],"itemData":{"id":1064,"type":"article-journal","container-title":"Journal of clinical and experimental dentistry","issue":"1","journalAbbreviation":"Journal of clinical and experimental dentistry","note":"publisher: Medicina Oral SL","page":"e71","title":"Antimicrobial effects of Citrus sinensis peel extracts against dental caries bacteria: An in vitro study","volume":"8","author":[{"family":"Shetty","given":"Sapna B"},{"family":"Mahin-Syed-Ismail","given":"Prabu"},{"family":"Varghese","given":"Shaji"},{"family":"Thomas-George","given":"Bibin"},{"family":"Kandathil-Thajuraj","given":"Pathinettam"},{"family":"Baby","given":"Deepak"},{"family":"Haleem","given":"Shaista"},{"family":"Sreedhar","given":"Sreeja"},{"family":"Devang-Divakar","given":"Darshan"}],"issued":{"date-parts":[["2016"]]}}},{"id":1090,"uris":["http://zotero.org/users/local/AQhFEDsZ/items/E4TAMRMT"],"itemData":{"id":1090,"type":"article-journal","abstract":"Essential oils can be used in a variety of ways to treat microorganisms that have evolved antibiotic resistance. The research assessed the antimicrobial and antioxidant activities of essential oil obtained from Citrus Limonum, Citrus reticulate, and Citrus sinensis fresh peels using the hydro-distillation method. Their chemical compositions were analyzed by Gas Chromatography-Mass Spectrometer. Citrus oils had antimicrobial and antioxidant properties and their activity was increased with increasing concentrations. Oils had a significant antimicrobial effect on tested bacteria except on P. aeruginosa only C. Limonum had significant (p≤0.05) inhibitory effects at both 100 and 200 mg/ml. There was no significant (p&gt;0.05) difference in the inhibition zone of tested oils against A. baumannii and ciprofloxacin at 25 mg/ml, which was the same as against E. coli at 200 mg/ml. The oil inhibitory effect on K. pneumoniae, P. mirabilis, and S. aureus was less than that obtained from ciprofloxacin at concentrations used. At 100 mg/mL, C. reticulate oil had a 23 mm inhibitory zone, while C. sinensis oil had a 23 mm inhibitory zone at 200 mg/mL, which was the same as the inhibitory area of ciprofloxacin against S. marcescens. Oils had convergent antifungal activity against Candida albicans that increased with increasing concentrations. The extracts competed favorably with voriconazole being used as a positive control. Citrus oils had convergent scavenging activities at the concentrations used. The studies confirmed the medicinal and industrial use of citrus essential oils as a therapeutic and antioxidant agent.","container-title":"MMSL","ISSN":"03727025","issue":"1","journalAbbreviation":"MMSL","page":"64-74","title":"ANTIMICROBIAL AND ANTI-OXIDANT ACTIVITIES OF ESSENTIAL OILS DERIVED FROM SOME CITRUS PEEL","URL":"https://mmsl.cz/artkey/mms-202301-0008.php","volume":"92","author":[{"family":"Abid","given":"Y. Khadeeja"},{"family":"Yahya","given":"Q. Maimonah"}],"issued":{"date-parts":[["2023"]]}}}],"schema":"https://github.com/citation-style-language/schema/raw/master/csl-citation.json"}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8,16</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 xml:space="preserve">. </w:t>
      </w:r>
    </w:p>
    <w:p w14:paraId="31E38FD4" w14:textId="77777777" w:rsidR="00C531B4" w:rsidRPr="00553FB0" w:rsidRDefault="000A7A71" w:rsidP="009351BB">
      <w:pPr>
        <w:pStyle w:val="ANUH1"/>
        <w:spacing w:before="0" w:line="288" w:lineRule="auto"/>
        <w:jc w:val="both"/>
        <w:rPr>
          <w:rFonts w:cs="Arial"/>
          <w:sz w:val="16"/>
          <w:lang w:val="tr-TR"/>
        </w:rPr>
      </w:pPr>
      <w:r w:rsidRPr="00553FB0">
        <w:rPr>
          <w:rFonts w:cs="Arial"/>
          <w:sz w:val="16"/>
          <w:lang w:val="tr-TR"/>
        </w:rPr>
        <w:t>Determination of the minimum inhibitory concentration</w:t>
      </w:r>
    </w:p>
    <w:p w14:paraId="021196A7" w14:textId="5794A973"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 xml:space="preserve">The minimum inhibitory concentration (MIC) of TP1 and TP2 was determined using the brain heart infusion broth assay (Lab M Limited, Topley House, UK) and the macro-dilution broth method. Serial dilutions (100, 50, 25, 12.5, 6.25, and 3.125 mg/mL) were prepared following the guidelines of the National Committee for Clinical Laboratory Standards </w:t>
      </w:r>
      <w:r w:rsidRPr="00553FB0">
        <w:rPr>
          <w:rFonts w:cs="Arial"/>
          <w:b w:val="0"/>
          <w:bCs/>
          <w:sz w:val="16"/>
          <w:lang w:val="tr-TR"/>
        </w:rPr>
        <w:fldChar w:fldCharType="begin"/>
      </w:r>
      <w:r w:rsidRPr="00553FB0">
        <w:rPr>
          <w:rFonts w:cs="Arial"/>
          <w:b w:val="0"/>
          <w:bCs/>
          <w:sz w:val="16"/>
          <w:lang w:val="tr-TR"/>
        </w:rPr>
        <w:instrText xml:space="preserve"> ADDIN ZOTERO_ITEM CSL_CITATION {"citationID":"g97auDSl","properties":{"formattedCitation":"(26)","plainCitation":"(26)","noteIndex":0},"citationItems":[{"id":1116,"uris":["http://zotero.org/users/local/AQhFEDsZ/items/CIU386Z5"],"itemData":{"id":1116,"type":"article-journal","container-title":"Scientific reports","ISSN":"2045-2322","issue":"1","journalAbbreviation":"Scientific reports","note":"publisher: Nature Publishing Group UK London","page":"15867","title":"Medicinal plant leaf extract and pure flavonoid mediated green synthesis of silver nanoparticles and their enhanced antibacterial property","volume":"7","author":[{"family":"Jain","given":"Siddhant"},{"family":"Mehata","given":"Mohan Singh"}],"issued":{"date-parts":[["2017"]]}}}],"schema":"https://github.com/citation-style-language/schema/raw/master/csl-citation.json"} </w:instrText>
      </w:r>
      <w:r w:rsidRPr="00553FB0">
        <w:rPr>
          <w:rFonts w:cs="Arial"/>
          <w:b w:val="0"/>
          <w:bCs/>
          <w:sz w:val="16"/>
          <w:lang w:val="tr-TR"/>
        </w:rPr>
        <w:fldChar w:fldCharType="separate"/>
      </w:r>
      <w:r w:rsidR="00BF3439">
        <w:rPr>
          <w:rFonts w:cs="Arial"/>
          <w:b w:val="0"/>
          <w:bCs/>
          <w:sz w:val="16"/>
        </w:rPr>
        <w:t>[</w:t>
      </w:r>
      <w:r w:rsidRPr="00553FB0">
        <w:rPr>
          <w:rFonts w:cs="Arial"/>
          <w:b w:val="0"/>
          <w:bCs/>
          <w:sz w:val="16"/>
        </w:rPr>
        <w:t>26</w:t>
      </w:r>
      <w:r w:rsidR="00C41EB2">
        <w:rPr>
          <w:rFonts w:cs="Arial"/>
          <w:b w:val="0"/>
          <w:bCs/>
          <w:sz w:val="16"/>
        </w:rPr>
        <w:t>]</w:t>
      </w:r>
      <w:r w:rsidRPr="00553FB0">
        <w:rPr>
          <w:rFonts w:cs="Arial"/>
          <w:b w:val="0"/>
          <w:bCs/>
          <w:sz w:val="16"/>
          <w:lang w:val="tr-TR"/>
        </w:rPr>
        <w:fldChar w:fldCharType="end"/>
      </w:r>
      <w:r w:rsidRPr="00553FB0">
        <w:rPr>
          <w:rFonts w:cs="Arial"/>
          <w:b w:val="0"/>
          <w:bCs/>
          <w:sz w:val="16"/>
          <w:lang w:val="tr-TR"/>
        </w:rPr>
        <w:t>. Considering the standard turbidity of the 0.5 McFarland solution, each tube received 200 µL. After a 24-hour incubation at 37°C, turbidity was observed.</w:t>
      </w:r>
    </w:p>
    <w:p w14:paraId="194E39D5" w14:textId="77777777" w:rsidR="00C531B4" w:rsidRPr="00553FB0" w:rsidRDefault="000A7A71" w:rsidP="009351BB">
      <w:pPr>
        <w:pStyle w:val="ANUH1"/>
        <w:spacing w:before="0" w:line="288" w:lineRule="auto"/>
        <w:rPr>
          <w:rFonts w:cs="Arial"/>
          <w:bCs/>
          <w:sz w:val="16"/>
          <w:lang w:val="tr-TR"/>
        </w:rPr>
      </w:pPr>
      <w:r w:rsidRPr="00553FB0">
        <w:rPr>
          <w:rFonts w:cs="Arial"/>
          <w:bCs/>
          <w:sz w:val="16"/>
          <w:lang w:val="tr-TR"/>
        </w:rPr>
        <w:t xml:space="preserve">Stability </w:t>
      </w:r>
    </w:p>
    <w:p w14:paraId="690D50DB" w14:textId="77777777"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About 1 g of each formula of toothpastes (TP1 to TP6) was transferred into a 10-mL glass test tube and stoppered. The test tubes were heated at 45˚C for 72 hours, allowed to cool and the contents were examined visually for homogeneity or any sign of fermentation and deterioration manifestation. Other samples were tested after five months of storage in a refrigerator.</w:t>
      </w:r>
      <w:r w:rsidRPr="00553FB0">
        <w:rPr>
          <w:rFonts w:ascii="Aptos Display" w:hAnsi="Aptos Display"/>
          <w:b w:val="0"/>
          <w:bCs/>
          <w:sz w:val="16"/>
          <w:lang w:val="tr-TR"/>
        </w:rPr>
        <w:t xml:space="preserve"> </w:t>
      </w:r>
      <w:r w:rsidRPr="00553FB0">
        <w:rPr>
          <w:rFonts w:cs="Arial"/>
          <w:b w:val="0"/>
          <w:bCs/>
          <w:sz w:val="16"/>
          <w:lang w:val="tr-TR"/>
        </w:rPr>
        <w:t>Assessments of homogeneity, fermentation or deterioration, pH, spreadability, and foaming ability were repeated and compared with the initial results obtained after toothpaste preparation.</w:t>
      </w:r>
    </w:p>
    <w:p w14:paraId="44988732" w14:textId="77777777" w:rsidR="00C531B4" w:rsidRPr="00553FB0" w:rsidRDefault="000A7A71" w:rsidP="009351BB">
      <w:pPr>
        <w:pStyle w:val="ANUH1"/>
        <w:spacing w:before="0" w:line="288" w:lineRule="auto"/>
        <w:rPr>
          <w:rFonts w:cs="Arial"/>
          <w:sz w:val="16"/>
          <w:lang w:val="tr-TR"/>
        </w:rPr>
      </w:pPr>
      <w:r w:rsidRPr="00553FB0">
        <w:rPr>
          <w:rFonts w:cs="Arial"/>
          <w:sz w:val="16"/>
          <w:lang w:val="tr-TR"/>
        </w:rPr>
        <w:t>Statistical analysis</w:t>
      </w:r>
    </w:p>
    <w:p w14:paraId="2A876EC5" w14:textId="77777777" w:rsidR="00C531B4" w:rsidRPr="00553FB0" w:rsidRDefault="000A7A71" w:rsidP="009351BB">
      <w:pPr>
        <w:pStyle w:val="ANUH1"/>
        <w:spacing w:before="0" w:line="288" w:lineRule="auto"/>
        <w:ind w:firstLine="270"/>
        <w:jc w:val="both"/>
        <w:rPr>
          <w:rFonts w:cs="Arial"/>
          <w:b w:val="0"/>
          <w:bCs/>
          <w:sz w:val="16"/>
          <w:lang w:val="tr-TR"/>
        </w:rPr>
      </w:pPr>
      <w:r w:rsidRPr="00553FB0">
        <w:rPr>
          <w:rFonts w:cs="Arial"/>
          <w:b w:val="0"/>
          <w:bCs/>
          <w:sz w:val="16"/>
          <w:lang w:val="tr-TR"/>
        </w:rPr>
        <w:t>Statistical analysis of the data were made by Student’s t-test (independent samples) and one-way analysis of variance (ANOVA)</w:t>
      </w:r>
      <w:r w:rsidRPr="00553FB0">
        <w:rPr>
          <w:rFonts w:cs="Arial"/>
        </w:rPr>
        <w:t xml:space="preserve"> </w:t>
      </w:r>
      <w:r w:rsidRPr="00553FB0">
        <w:rPr>
          <w:rFonts w:cs="Arial"/>
          <w:b w:val="0"/>
          <w:bCs/>
          <w:sz w:val="16"/>
          <w:lang w:val="tr-TR"/>
        </w:rPr>
        <w:t>with post-hoc analysis using GraphPad Prism (version 5.01) software.  P value of less than 0.05 was considered statistically significant.</w:t>
      </w:r>
    </w:p>
    <w:p w14:paraId="3226F67F" w14:textId="77777777" w:rsidR="00C531B4" w:rsidRPr="00553FB0" w:rsidRDefault="000A7A71" w:rsidP="009351BB">
      <w:pPr>
        <w:pStyle w:val="ANUH1"/>
        <w:spacing w:before="0" w:line="288" w:lineRule="auto"/>
        <w:contextualSpacing/>
        <w:rPr>
          <w:rFonts w:cs="Arial"/>
          <w:sz w:val="16"/>
          <w:szCs w:val="16"/>
        </w:rPr>
      </w:pPr>
      <w:r w:rsidRPr="00553FB0">
        <w:rPr>
          <w:rFonts w:cs="Arial"/>
          <w:sz w:val="16"/>
          <w:szCs w:val="16"/>
        </w:rPr>
        <w:t xml:space="preserve">Results </w:t>
      </w:r>
    </w:p>
    <w:p w14:paraId="1BCB2275" w14:textId="77777777" w:rsidR="00C531B4" w:rsidRPr="00553FB0" w:rsidRDefault="000A7A71" w:rsidP="009351BB">
      <w:pPr>
        <w:pStyle w:val="ANUH1"/>
        <w:spacing w:before="0" w:line="288" w:lineRule="auto"/>
        <w:contextualSpacing/>
        <w:rPr>
          <w:rFonts w:cs="Arial"/>
          <w:sz w:val="16"/>
          <w:szCs w:val="16"/>
        </w:rPr>
      </w:pPr>
      <w:r w:rsidRPr="00553FB0">
        <w:rPr>
          <w:rFonts w:cs="Arial"/>
          <w:sz w:val="16"/>
          <w:szCs w:val="16"/>
        </w:rPr>
        <w:t>Oil extracts of citrus fruit peels</w:t>
      </w:r>
    </w:p>
    <w:p w14:paraId="5AF59E72" w14:textId="77777777" w:rsidR="00C531B4" w:rsidRPr="00553FB0" w:rsidRDefault="000A7A71" w:rsidP="009351BB">
      <w:pPr>
        <w:pStyle w:val="ANUH1"/>
        <w:spacing w:before="0" w:line="288" w:lineRule="auto"/>
        <w:ind w:firstLine="270"/>
        <w:contextualSpacing/>
        <w:jc w:val="both"/>
        <w:rPr>
          <w:rFonts w:cs="Arial"/>
          <w:b w:val="0"/>
          <w:bCs/>
          <w:sz w:val="16"/>
          <w:szCs w:val="16"/>
          <w:lang w:val="tr-TR"/>
        </w:rPr>
      </w:pPr>
      <w:r w:rsidRPr="00553FB0">
        <w:rPr>
          <w:rFonts w:cs="Arial"/>
          <w:b w:val="0"/>
          <w:bCs/>
          <w:sz w:val="16"/>
          <w:szCs w:val="16"/>
          <w:lang w:val="tr-TR"/>
        </w:rPr>
        <w:t xml:space="preserve">Different quantities of oil extract (EO) were obtained by hydrodistillation extraction from 100 g of different types of citrus fruit peels. The highest yield of phytochemical oil extract was obtained from </w:t>
      </w:r>
      <w:r w:rsidRPr="00553FB0">
        <w:rPr>
          <w:rFonts w:cs="Arial"/>
          <w:b w:val="0"/>
          <w:bCs/>
          <w:i/>
          <w:iCs/>
          <w:sz w:val="16"/>
          <w:szCs w:val="16"/>
          <w:lang w:val="tr-TR"/>
        </w:rPr>
        <w:t>C. reticulata</w:t>
      </w:r>
      <w:r w:rsidRPr="00553FB0">
        <w:rPr>
          <w:rFonts w:cs="Arial"/>
          <w:b w:val="0"/>
          <w:bCs/>
          <w:sz w:val="16"/>
          <w:szCs w:val="16"/>
          <w:lang w:val="tr-TR"/>
        </w:rPr>
        <w:t xml:space="preserve"> (2.5%), followed by </w:t>
      </w:r>
      <w:r w:rsidRPr="00553FB0">
        <w:rPr>
          <w:rFonts w:cs="Arial"/>
          <w:b w:val="0"/>
          <w:bCs/>
          <w:i/>
          <w:iCs/>
          <w:sz w:val="16"/>
          <w:szCs w:val="16"/>
          <w:lang w:val="tr-TR"/>
        </w:rPr>
        <w:t>C. aurantium</w:t>
      </w:r>
      <w:r w:rsidRPr="00553FB0">
        <w:rPr>
          <w:rFonts w:cs="Arial"/>
          <w:b w:val="0"/>
          <w:bCs/>
          <w:sz w:val="16"/>
          <w:szCs w:val="16"/>
          <w:lang w:val="tr-TR"/>
        </w:rPr>
        <w:t xml:space="preserve"> (2%), </w:t>
      </w:r>
      <w:r w:rsidRPr="00553FB0">
        <w:rPr>
          <w:rFonts w:cs="Arial"/>
          <w:b w:val="0"/>
          <w:bCs/>
          <w:i/>
          <w:iCs/>
          <w:sz w:val="16"/>
          <w:szCs w:val="16"/>
          <w:lang w:val="tr-TR"/>
        </w:rPr>
        <w:t>C. sinensis</w:t>
      </w:r>
      <w:r w:rsidRPr="00553FB0">
        <w:rPr>
          <w:rFonts w:cs="Arial"/>
          <w:b w:val="0"/>
          <w:bCs/>
          <w:sz w:val="16"/>
          <w:szCs w:val="16"/>
          <w:lang w:val="tr-TR"/>
        </w:rPr>
        <w:t xml:space="preserve"> (1.5%), and </w:t>
      </w:r>
      <w:r w:rsidRPr="00553FB0">
        <w:rPr>
          <w:rFonts w:cs="Arial"/>
          <w:b w:val="0"/>
          <w:bCs/>
          <w:i/>
          <w:iCs/>
          <w:sz w:val="16"/>
          <w:szCs w:val="16"/>
          <w:lang w:val="tr-TR"/>
        </w:rPr>
        <w:t>C. limonum</w:t>
      </w:r>
      <w:r w:rsidRPr="00553FB0">
        <w:rPr>
          <w:rFonts w:cs="Arial"/>
          <w:b w:val="0"/>
          <w:bCs/>
          <w:sz w:val="16"/>
          <w:szCs w:val="16"/>
          <w:lang w:val="tr-TR"/>
        </w:rPr>
        <w:t xml:space="preserve"> (1%), respectively. Sensory examination revealed that they had a watery consistency, were colorless, and possessed a </w:t>
      </w:r>
      <w:r w:rsidRPr="00553FB0">
        <w:rPr>
          <w:rFonts w:cs="Arial"/>
          <w:b w:val="0"/>
          <w:bCs/>
          <w:sz w:val="16"/>
          <w:szCs w:val="16"/>
          <w:lang w:val="tr-TR"/>
        </w:rPr>
        <w:lastRenderedPageBreak/>
        <w:t>characteristic fragrance, which was utilized for further biochemical and antibacterial studies.</w:t>
      </w:r>
    </w:p>
    <w:p w14:paraId="0ABB5B99" w14:textId="77777777" w:rsidR="00C531B4" w:rsidRPr="00553FB0" w:rsidRDefault="000A7A71" w:rsidP="009351BB">
      <w:pPr>
        <w:pStyle w:val="ANUCaption"/>
        <w:spacing w:before="0" w:line="288" w:lineRule="auto"/>
        <w:jc w:val="both"/>
        <w:rPr>
          <w:rFonts w:eastAsia="Calibri" w:cs="Arial"/>
          <w:b/>
          <w:szCs w:val="16"/>
          <w:lang w:val="tr-TR"/>
        </w:rPr>
      </w:pPr>
      <w:r w:rsidRPr="00553FB0">
        <w:rPr>
          <w:rFonts w:eastAsia="Calibri" w:cs="Arial"/>
          <w:b/>
          <w:szCs w:val="16"/>
          <w:lang w:val="tr-TR"/>
        </w:rPr>
        <w:t>Physicochemical characteristics</w:t>
      </w:r>
    </w:p>
    <w:p w14:paraId="50B5A86A" w14:textId="24A20634" w:rsidR="00C531B4" w:rsidRPr="00553FB0" w:rsidRDefault="002F7D22" w:rsidP="00EB5C65">
      <w:pPr>
        <w:pStyle w:val="ANUH1"/>
        <w:spacing w:before="0" w:line="288" w:lineRule="auto"/>
        <w:ind w:firstLine="270"/>
        <w:jc w:val="both"/>
        <w:rPr>
          <w:rFonts w:cs="Arial"/>
          <w:sz w:val="16"/>
          <w:szCs w:val="16"/>
        </w:rPr>
      </w:pPr>
      <w:r w:rsidRPr="00553FB0">
        <w:rPr>
          <w:rFonts w:cs="Arial"/>
          <w:b w:val="0"/>
          <w:bCs/>
          <w:sz w:val="16"/>
          <w:szCs w:val="16"/>
          <w:lang w:val="tr-TR"/>
        </w:rPr>
        <w:t xml:space="preserve">All </w:t>
      </w:r>
      <w:r>
        <w:rPr>
          <w:rFonts w:cs="Arial"/>
          <w:b w:val="0"/>
          <w:bCs/>
          <w:sz w:val="16"/>
          <w:szCs w:val="16"/>
          <w:lang w:val="tr-TR"/>
        </w:rPr>
        <w:t>of prapared formulations showed white colour and</w:t>
      </w:r>
      <w:r w:rsidRPr="00553FB0">
        <w:rPr>
          <w:rFonts w:cs="Arial"/>
          <w:b w:val="0"/>
          <w:bCs/>
          <w:sz w:val="16"/>
          <w:szCs w:val="16"/>
          <w:lang w:val="tr-TR"/>
        </w:rPr>
        <w:t xml:space="preserve"> mild bitter</w:t>
      </w:r>
      <w:r w:rsidRPr="00553FB0">
        <w:rPr>
          <w:rFonts w:cs="Arial"/>
          <w:b w:val="0"/>
          <w:bCs/>
          <w:sz w:val="16"/>
          <w:szCs w:val="16"/>
        </w:rPr>
        <w:t xml:space="preserve"> </w:t>
      </w:r>
      <w:r>
        <w:rPr>
          <w:rFonts w:cs="Arial"/>
          <w:b w:val="0"/>
          <w:bCs/>
          <w:sz w:val="16"/>
          <w:szCs w:val="16"/>
          <w:lang w:val="tr-TR"/>
        </w:rPr>
        <w:t xml:space="preserve">taste. The </w:t>
      </w:r>
      <w:r w:rsidRPr="00553FB0">
        <w:rPr>
          <w:rFonts w:cs="Arial"/>
          <w:b w:val="0"/>
          <w:bCs/>
          <w:sz w:val="16"/>
          <w:szCs w:val="16"/>
          <w:lang w:val="tr-TR"/>
        </w:rPr>
        <w:t>refreshing aromatic odors</w:t>
      </w:r>
      <w:r>
        <w:rPr>
          <w:rFonts w:cs="Arial"/>
          <w:b w:val="0"/>
          <w:bCs/>
          <w:sz w:val="16"/>
          <w:szCs w:val="16"/>
          <w:lang w:val="tr-TR"/>
        </w:rPr>
        <w:t xml:space="preserve"> were distictive</w:t>
      </w:r>
      <w:r w:rsidRPr="00553FB0">
        <w:rPr>
          <w:rFonts w:cs="Arial"/>
          <w:b w:val="0"/>
          <w:bCs/>
          <w:sz w:val="16"/>
          <w:szCs w:val="16"/>
          <w:lang w:val="tr-TR"/>
        </w:rPr>
        <w:t xml:space="preserve">. </w:t>
      </w:r>
      <w:r>
        <w:rPr>
          <w:rFonts w:cs="Arial"/>
          <w:b w:val="0"/>
          <w:bCs/>
          <w:sz w:val="16"/>
          <w:szCs w:val="16"/>
          <w:lang w:val="tr-TR"/>
        </w:rPr>
        <w:t xml:space="preserve"> Additional </w:t>
      </w:r>
      <w:r w:rsidRPr="00553FB0">
        <w:rPr>
          <w:rFonts w:cs="Arial"/>
          <w:b w:val="0"/>
          <w:bCs/>
          <w:sz w:val="16"/>
          <w:szCs w:val="16"/>
          <w:lang w:val="tr-TR"/>
        </w:rPr>
        <w:t>physicochemical properties are presented</w:t>
      </w:r>
      <w:r>
        <w:rPr>
          <w:rFonts w:cs="Arial"/>
          <w:b w:val="0"/>
          <w:bCs/>
          <w:sz w:val="16"/>
          <w:szCs w:val="16"/>
          <w:lang w:val="tr-TR"/>
        </w:rPr>
        <w:t xml:space="preserve"> in details</w:t>
      </w:r>
      <w:r w:rsidRPr="00553FB0">
        <w:rPr>
          <w:rFonts w:cs="Arial"/>
          <w:b w:val="0"/>
          <w:bCs/>
          <w:sz w:val="16"/>
          <w:szCs w:val="16"/>
          <w:lang w:val="tr-TR"/>
        </w:rPr>
        <w:t xml:space="preserve"> in Table 2. The </w:t>
      </w:r>
      <w:r w:rsidRPr="00592838">
        <w:rPr>
          <w:rFonts w:cs="Arial"/>
          <w:b w:val="0"/>
          <w:bCs/>
          <w:i/>
          <w:iCs/>
          <w:sz w:val="16"/>
          <w:szCs w:val="16"/>
          <w:lang w:val="tr-TR"/>
        </w:rPr>
        <w:t>p</w:t>
      </w:r>
      <w:r w:rsidRPr="00553FB0">
        <w:rPr>
          <w:rFonts w:cs="Arial"/>
          <w:b w:val="0"/>
          <w:bCs/>
          <w:sz w:val="16"/>
          <w:szCs w:val="16"/>
          <w:lang w:val="tr-TR"/>
        </w:rPr>
        <w:t xml:space="preserve">H of all formulations is </w:t>
      </w:r>
      <w:r>
        <w:rPr>
          <w:rFonts w:cs="Arial"/>
          <w:b w:val="0"/>
          <w:bCs/>
          <w:sz w:val="16"/>
          <w:szCs w:val="16"/>
          <w:lang w:val="tr-TR"/>
        </w:rPr>
        <w:t>regarded as</w:t>
      </w:r>
      <w:r w:rsidRPr="00553FB0">
        <w:rPr>
          <w:rFonts w:cs="Arial"/>
          <w:b w:val="0"/>
          <w:bCs/>
          <w:sz w:val="16"/>
          <w:szCs w:val="16"/>
          <w:lang w:val="tr-TR"/>
        </w:rPr>
        <w:t xml:space="preserve"> acceptable and within the </w:t>
      </w:r>
      <w:r>
        <w:rPr>
          <w:rFonts w:cs="Arial"/>
          <w:b w:val="0"/>
          <w:bCs/>
          <w:sz w:val="16"/>
          <w:szCs w:val="16"/>
          <w:lang w:val="tr-TR"/>
        </w:rPr>
        <w:t xml:space="preserve">most </w:t>
      </w:r>
      <w:r w:rsidRPr="00553FB0">
        <w:rPr>
          <w:rFonts w:cs="Arial"/>
          <w:b w:val="0"/>
          <w:bCs/>
          <w:sz w:val="16"/>
          <w:szCs w:val="16"/>
          <w:lang w:val="tr-TR"/>
        </w:rPr>
        <w:t xml:space="preserve">specified range (7 to 10).  The foaming ability, which </w:t>
      </w:r>
      <w:r>
        <w:rPr>
          <w:rFonts w:cs="Arial"/>
          <w:b w:val="0"/>
          <w:bCs/>
          <w:sz w:val="16"/>
          <w:szCs w:val="16"/>
          <w:lang w:val="tr-TR"/>
        </w:rPr>
        <w:t xml:space="preserve">frequently depends on </w:t>
      </w:r>
      <w:r w:rsidRPr="00553FB0">
        <w:rPr>
          <w:rFonts w:cs="Arial"/>
          <w:b w:val="0"/>
          <w:bCs/>
          <w:sz w:val="16"/>
          <w:szCs w:val="16"/>
          <w:lang w:val="tr-TR"/>
        </w:rPr>
        <w:t xml:space="preserve">surfactant type and concentration, </w:t>
      </w:r>
      <w:r>
        <w:rPr>
          <w:rFonts w:cs="Arial"/>
          <w:b w:val="0"/>
          <w:bCs/>
          <w:sz w:val="16"/>
          <w:szCs w:val="16"/>
          <w:lang w:val="tr-TR"/>
        </w:rPr>
        <w:t>affects</w:t>
      </w:r>
      <w:r w:rsidRPr="00553FB0">
        <w:rPr>
          <w:rFonts w:cs="Arial"/>
          <w:b w:val="0"/>
          <w:bCs/>
          <w:sz w:val="16"/>
          <w:szCs w:val="16"/>
          <w:lang w:val="tr-TR"/>
        </w:rPr>
        <w:t xml:space="preserve"> the mouth-cleaning effect. TP2 and TP6, with SLS and Poloxamer-188, </w:t>
      </w:r>
      <w:r w:rsidRPr="00553FB0">
        <w:rPr>
          <w:rFonts w:cs="Arial"/>
          <w:b w:val="0"/>
          <w:bCs/>
          <w:sz w:val="16"/>
          <w:szCs w:val="16"/>
        </w:rPr>
        <w:t xml:space="preserve">respectively, </w:t>
      </w:r>
      <w:r>
        <w:rPr>
          <w:rFonts w:cs="Arial"/>
          <w:b w:val="0"/>
          <w:bCs/>
          <w:sz w:val="16"/>
          <w:szCs w:val="16"/>
          <w:lang w:val="tr-TR"/>
        </w:rPr>
        <w:t>showed high amount</w:t>
      </w:r>
      <w:r w:rsidRPr="00553FB0">
        <w:rPr>
          <w:rFonts w:cs="Arial"/>
          <w:b w:val="0"/>
          <w:bCs/>
          <w:sz w:val="16"/>
          <w:szCs w:val="16"/>
          <w:lang w:val="tr-TR"/>
        </w:rPr>
        <w:t xml:space="preserve">. </w:t>
      </w:r>
      <w:r>
        <w:rPr>
          <w:rFonts w:cs="Arial"/>
          <w:b w:val="0"/>
          <w:bCs/>
          <w:sz w:val="16"/>
          <w:szCs w:val="16"/>
          <w:lang w:val="tr-TR"/>
        </w:rPr>
        <w:t>Surfactant type (</w:t>
      </w:r>
      <w:r w:rsidRPr="00553FB0">
        <w:rPr>
          <w:rFonts w:cs="Arial"/>
          <w:b w:val="0"/>
          <w:bCs/>
          <w:sz w:val="16"/>
          <w:szCs w:val="16"/>
          <w:lang w:val="tr-TR"/>
        </w:rPr>
        <w:t>SLS</w:t>
      </w:r>
      <w:r>
        <w:rPr>
          <w:rFonts w:cs="Arial"/>
          <w:b w:val="0"/>
          <w:bCs/>
          <w:sz w:val="16"/>
          <w:szCs w:val="16"/>
          <w:lang w:val="tr-TR"/>
        </w:rPr>
        <w:t>)</w:t>
      </w:r>
      <w:r w:rsidRPr="00553FB0">
        <w:rPr>
          <w:rFonts w:cs="Arial"/>
          <w:b w:val="0"/>
          <w:bCs/>
          <w:sz w:val="16"/>
          <w:szCs w:val="16"/>
          <w:lang w:val="tr-TR"/>
        </w:rPr>
        <w:t xml:space="preserve"> produced better foam </w:t>
      </w:r>
      <w:r>
        <w:rPr>
          <w:rFonts w:cs="Arial"/>
          <w:b w:val="0"/>
          <w:bCs/>
          <w:sz w:val="16"/>
          <w:szCs w:val="16"/>
          <w:lang w:val="tr-TR"/>
        </w:rPr>
        <w:t>amount at lower concentrations than poloxamers. There is no impaction of extracts on</w:t>
      </w:r>
      <w:r w:rsidRPr="00553FB0">
        <w:rPr>
          <w:rFonts w:cs="Arial"/>
          <w:b w:val="0"/>
          <w:bCs/>
          <w:sz w:val="16"/>
          <w:szCs w:val="16"/>
          <w:lang w:val="tr-TR"/>
        </w:rPr>
        <w:t xml:space="preserve"> foaming but </w:t>
      </w:r>
      <w:r>
        <w:rPr>
          <w:rFonts w:cs="Arial"/>
          <w:b w:val="0"/>
          <w:bCs/>
          <w:sz w:val="16"/>
          <w:szCs w:val="16"/>
          <w:lang w:val="tr-TR"/>
        </w:rPr>
        <w:t xml:space="preserve">they may </w:t>
      </w:r>
      <w:r w:rsidRPr="00553FB0">
        <w:rPr>
          <w:rFonts w:cs="Arial"/>
          <w:b w:val="0"/>
          <w:bCs/>
          <w:sz w:val="16"/>
          <w:szCs w:val="16"/>
          <w:lang w:val="tr-TR"/>
        </w:rPr>
        <w:t xml:space="preserve">enhance cleaning through their natural ingredients. </w:t>
      </w:r>
      <w:r w:rsidRPr="008D4016">
        <w:rPr>
          <w:rFonts w:cs="Arial"/>
          <w:b w:val="0"/>
          <w:bCs/>
          <w:sz w:val="16"/>
          <w:szCs w:val="16"/>
          <w:lang w:val="tr-TR"/>
        </w:rPr>
        <w:t>The primary</w:t>
      </w:r>
      <w:r>
        <w:rPr>
          <w:rFonts w:cs="Arial"/>
          <w:b w:val="0"/>
          <w:bCs/>
          <w:sz w:val="16"/>
          <w:szCs w:val="16"/>
          <w:lang w:val="tr-TR"/>
        </w:rPr>
        <w:t xml:space="preserve"> power of cleaning </w:t>
      </w:r>
      <w:r w:rsidRPr="00553FB0">
        <w:rPr>
          <w:rFonts w:cs="Arial"/>
          <w:b w:val="0"/>
          <w:bCs/>
          <w:sz w:val="16"/>
          <w:szCs w:val="16"/>
          <w:lang w:val="tr-TR"/>
        </w:rPr>
        <w:t xml:space="preserve"> of toothpaste comes from its abrasive particles combined with the </w:t>
      </w:r>
      <w:r>
        <w:rPr>
          <w:rFonts w:cs="Arial"/>
          <w:b w:val="0"/>
          <w:bCs/>
          <w:sz w:val="16"/>
          <w:szCs w:val="16"/>
          <w:lang w:val="tr-TR"/>
        </w:rPr>
        <w:t>brushing mechanical action</w:t>
      </w:r>
      <w:r w:rsidRPr="00553FB0">
        <w:rPr>
          <w:rFonts w:cs="Arial"/>
          <w:b w:val="0"/>
          <w:bCs/>
          <w:sz w:val="16"/>
          <w:szCs w:val="16"/>
          <w:lang w:val="tr-TR"/>
        </w:rPr>
        <w:t xml:space="preserve">. </w:t>
      </w:r>
      <w:r>
        <w:rPr>
          <w:rFonts w:cs="Arial"/>
          <w:b w:val="0"/>
          <w:bCs/>
          <w:sz w:val="16"/>
          <w:szCs w:val="16"/>
          <w:lang w:val="tr-TR"/>
        </w:rPr>
        <w:t xml:space="preserve">Cleaning effectiveness of </w:t>
      </w:r>
      <w:r w:rsidRPr="00553FB0">
        <w:rPr>
          <w:rFonts w:cs="Arial"/>
          <w:b w:val="0"/>
          <w:bCs/>
          <w:sz w:val="16"/>
          <w:szCs w:val="16"/>
        </w:rPr>
        <w:t xml:space="preserve">(TP1–TP6) </w:t>
      </w:r>
      <w:r>
        <w:rPr>
          <w:rFonts w:cs="Arial"/>
          <w:b w:val="0"/>
          <w:bCs/>
          <w:sz w:val="16"/>
          <w:szCs w:val="16"/>
        </w:rPr>
        <w:t>which is demonstrated</w:t>
      </w:r>
      <w:r w:rsidRPr="00553FB0">
        <w:rPr>
          <w:rFonts w:cs="Arial"/>
          <w:b w:val="0"/>
          <w:bCs/>
          <w:sz w:val="16"/>
          <w:szCs w:val="16"/>
        </w:rPr>
        <w:t xml:space="preserve"> in Table 2.</w:t>
      </w:r>
      <w:r w:rsidRPr="00553FB0">
        <w:rPr>
          <w:rFonts w:cs="Arial"/>
          <w:b w:val="0"/>
          <w:bCs/>
          <w:sz w:val="16"/>
          <w:szCs w:val="16"/>
          <w:lang w:val="tr-TR"/>
        </w:rPr>
        <w:t xml:space="preserve"> This might be </w:t>
      </w:r>
      <w:r>
        <w:rPr>
          <w:rFonts w:cs="Arial"/>
          <w:b w:val="0"/>
          <w:bCs/>
          <w:sz w:val="16"/>
          <w:szCs w:val="16"/>
          <w:lang w:val="tr-TR"/>
        </w:rPr>
        <w:t>attributed</w:t>
      </w:r>
      <w:r w:rsidRPr="00553FB0">
        <w:rPr>
          <w:rFonts w:cs="Arial"/>
          <w:b w:val="0"/>
          <w:bCs/>
          <w:sz w:val="16"/>
          <w:szCs w:val="16"/>
          <w:lang w:val="tr-TR"/>
        </w:rPr>
        <w:t xml:space="preserve"> to the mechanical brushing of eggshells in the applied test, </w:t>
      </w:r>
      <w:r>
        <w:rPr>
          <w:rFonts w:cs="Arial"/>
          <w:b w:val="0"/>
          <w:bCs/>
          <w:sz w:val="16"/>
          <w:szCs w:val="16"/>
          <w:lang w:val="tr-TR"/>
        </w:rPr>
        <w:t>and</w:t>
      </w:r>
      <w:r w:rsidRPr="00553FB0">
        <w:rPr>
          <w:rFonts w:cs="Arial"/>
          <w:b w:val="0"/>
          <w:bCs/>
          <w:sz w:val="16"/>
          <w:szCs w:val="16"/>
          <w:lang w:val="tr-TR"/>
        </w:rPr>
        <w:t xml:space="preserve"> the presence of synthetic surfactants at specific concentrations </w:t>
      </w:r>
      <w:r>
        <w:rPr>
          <w:rFonts w:cs="Arial"/>
          <w:b w:val="0"/>
          <w:bCs/>
          <w:sz w:val="16"/>
          <w:szCs w:val="16"/>
          <w:lang w:val="tr-TR"/>
        </w:rPr>
        <w:t xml:space="preserve">of </w:t>
      </w:r>
      <w:r w:rsidRPr="00553FB0">
        <w:rPr>
          <w:rFonts w:cs="Arial"/>
          <w:b w:val="0"/>
          <w:bCs/>
          <w:sz w:val="16"/>
          <w:szCs w:val="16"/>
          <w:lang w:val="tr-TR"/>
        </w:rPr>
        <w:t xml:space="preserve">(SLS, poloxamer-188, and poloxamer-407), which act as surfactant/detergent/foaming </w:t>
      </w:r>
      <w:r>
        <w:rPr>
          <w:rFonts w:cs="Arial"/>
          <w:b w:val="0"/>
          <w:bCs/>
          <w:sz w:val="16"/>
          <w:szCs w:val="16"/>
          <w:lang w:val="tr-TR"/>
        </w:rPr>
        <w:t>always with</w:t>
      </w:r>
      <w:r w:rsidRPr="00553FB0">
        <w:rPr>
          <w:rFonts w:cs="Arial"/>
          <w:b w:val="0"/>
          <w:bCs/>
          <w:sz w:val="16"/>
          <w:szCs w:val="16"/>
          <w:lang w:val="tr-TR"/>
        </w:rPr>
        <w:t xml:space="preserve"> stabilizing agents in the prepared formulations. In gener</w:t>
      </w:r>
      <w:r>
        <w:rPr>
          <w:rFonts w:cs="Arial"/>
          <w:b w:val="0"/>
          <w:bCs/>
          <w:sz w:val="16"/>
          <w:szCs w:val="16"/>
          <w:lang w:val="tr-TR"/>
        </w:rPr>
        <w:t>al, toothpaste</w:t>
      </w:r>
      <w:r w:rsidRPr="00553FB0">
        <w:rPr>
          <w:rFonts w:cs="Arial"/>
          <w:b w:val="0"/>
          <w:bCs/>
          <w:sz w:val="16"/>
          <w:szCs w:val="16"/>
          <w:lang w:val="tr-TR"/>
        </w:rPr>
        <w:t xml:space="preserve"> seek a moisture content that balances spreadability, microbiological safety, </w:t>
      </w:r>
      <w:r>
        <w:rPr>
          <w:rFonts w:cs="Arial"/>
          <w:b w:val="0"/>
          <w:bCs/>
          <w:sz w:val="16"/>
          <w:szCs w:val="16"/>
          <w:lang w:val="tr-TR"/>
        </w:rPr>
        <w:t xml:space="preserve">freshness and </w:t>
      </w:r>
      <w:r w:rsidRPr="00553FB0">
        <w:rPr>
          <w:rFonts w:cs="Arial"/>
          <w:b w:val="0"/>
          <w:bCs/>
          <w:sz w:val="16"/>
          <w:szCs w:val="16"/>
          <w:lang w:val="tr-TR"/>
        </w:rPr>
        <w:t>cust</w:t>
      </w:r>
      <w:r>
        <w:rPr>
          <w:rFonts w:cs="Arial"/>
          <w:b w:val="0"/>
          <w:bCs/>
          <w:sz w:val="16"/>
          <w:szCs w:val="16"/>
          <w:lang w:val="tr-TR"/>
        </w:rPr>
        <w:t>omer satisfaction</w:t>
      </w:r>
      <w:r w:rsidRPr="00553FB0">
        <w:rPr>
          <w:rFonts w:cs="Arial"/>
          <w:b w:val="0"/>
          <w:bCs/>
          <w:sz w:val="16"/>
          <w:szCs w:val="16"/>
          <w:lang w:val="tr-TR"/>
        </w:rPr>
        <w:t>. A range of 45-50</w:t>
      </w:r>
      <w:r w:rsidRPr="00553FB0">
        <w:rPr>
          <w:rFonts w:cs="Arial"/>
          <w:b w:val="0"/>
          <w:bCs/>
          <w:sz w:val="16"/>
          <w:szCs w:val="16"/>
        </w:rPr>
        <w:t xml:space="preserve"> </w:t>
      </w:r>
      <w:r w:rsidRPr="00553FB0">
        <w:rPr>
          <w:rFonts w:cs="Arial"/>
          <w:b w:val="0"/>
          <w:bCs/>
          <w:sz w:val="16"/>
          <w:szCs w:val="16"/>
          <w:lang w:val="tr-TR"/>
        </w:rPr>
        <w:t>%</w:t>
      </w:r>
      <w:r>
        <w:rPr>
          <w:rFonts w:cs="Arial"/>
          <w:b w:val="0"/>
          <w:bCs/>
          <w:sz w:val="16"/>
          <w:szCs w:val="16"/>
          <w:lang w:val="tr-TR"/>
        </w:rPr>
        <w:t xml:space="preserve"> (w/w)</w:t>
      </w:r>
      <w:r w:rsidRPr="00553FB0">
        <w:rPr>
          <w:rFonts w:cs="Arial"/>
          <w:b w:val="0"/>
          <w:bCs/>
          <w:sz w:val="16"/>
          <w:szCs w:val="16"/>
          <w:lang w:val="tr-TR"/>
        </w:rPr>
        <w:t xml:space="preserve"> moisture content is </w:t>
      </w:r>
      <w:r>
        <w:rPr>
          <w:rFonts w:cs="Arial"/>
          <w:b w:val="0"/>
          <w:bCs/>
          <w:sz w:val="16"/>
          <w:szCs w:val="16"/>
          <w:lang w:val="tr-TR"/>
        </w:rPr>
        <w:t>commonly</w:t>
      </w:r>
      <w:r w:rsidRPr="00553FB0">
        <w:rPr>
          <w:rFonts w:cs="Arial"/>
          <w:sz w:val="16"/>
          <w:szCs w:val="16"/>
        </w:rPr>
        <w:t xml:space="preserve"> </w:t>
      </w:r>
      <w:r>
        <w:rPr>
          <w:rFonts w:cs="Arial"/>
          <w:b w:val="0"/>
          <w:bCs/>
          <w:sz w:val="16"/>
          <w:szCs w:val="16"/>
          <w:lang w:val="tr-TR"/>
        </w:rPr>
        <w:t xml:space="preserve">desirable, even though, </w:t>
      </w:r>
      <w:r w:rsidRPr="00553FB0">
        <w:rPr>
          <w:rFonts w:cs="Arial"/>
          <w:b w:val="0"/>
          <w:bCs/>
          <w:sz w:val="16"/>
          <w:szCs w:val="16"/>
          <w:lang w:val="tr-TR"/>
        </w:rPr>
        <w:t>no universally defined optimum percentage</w:t>
      </w:r>
      <w:r>
        <w:rPr>
          <w:rFonts w:cs="Arial"/>
          <w:b w:val="0"/>
          <w:bCs/>
          <w:sz w:val="16"/>
          <w:szCs w:val="16"/>
          <w:lang w:val="tr-TR"/>
        </w:rPr>
        <w:t xml:space="preserve"> is found</w:t>
      </w:r>
      <w:r w:rsidRPr="00553FB0">
        <w:rPr>
          <w:rFonts w:cs="Arial"/>
          <w:b w:val="0"/>
          <w:bCs/>
          <w:sz w:val="16"/>
          <w:szCs w:val="16"/>
          <w:lang w:val="tr-TR"/>
        </w:rPr>
        <w:t xml:space="preserve">. The </w:t>
      </w:r>
      <w:r>
        <w:rPr>
          <w:rFonts w:cs="Arial"/>
          <w:b w:val="0"/>
          <w:bCs/>
          <w:sz w:val="16"/>
          <w:szCs w:val="16"/>
          <w:lang w:val="tr-TR"/>
        </w:rPr>
        <w:t xml:space="preserve">percent </w:t>
      </w:r>
      <w:r w:rsidRPr="00553FB0">
        <w:rPr>
          <w:rFonts w:cs="Arial"/>
          <w:b w:val="0"/>
          <w:bCs/>
          <w:sz w:val="16"/>
          <w:szCs w:val="16"/>
          <w:lang w:val="tr-TR"/>
        </w:rPr>
        <w:t xml:space="preserve">moisture content in this study </w:t>
      </w:r>
      <w:r>
        <w:rPr>
          <w:rFonts w:cs="Arial"/>
          <w:b w:val="0"/>
          <w:bCs/>
          <w:sz w:val="16"/>
          <w:szCs w:val="16"/>
          <w:lang w:val="tr-TR"/>
        </w:rPr>
        <w:t xml:space="preserve">presented only slight variations, </w:t>
      </w:r>
      <w:r w:rsidRPr="00553FB0">
        <w:rPr>
          <w:rFonts w:cs="Arial"/>
          <w:b w:val="0"/>
          <w:bCs/>
          <w:sz w:val="16"/>
          <w:szCs w:val="16"/>
          <w:lang w:val="tr-TR"/>
        </w:rPr>
        <w:t xml:space="preserve">Table 2. Among </w:t>
      </w:r>
      <w:r>
        <w:rPr>
          <w:rFonts w:cs="Arial"/>
          <w:b w:val="0"/>
          <w:bCs/>
          <w:sz w:val="16"/>
          <w:szCs w:val="16"/>
          <w:lang w:val="tr-TR"/>
        </w:rPr>
        <w:t xml:space="preserve">all </w:t>
      </w:r>
      <w:r w:rsidRPr="00553FB0">
        <w:rPr>
          <w:rFonts w:cs="Arial"/>
          <w:b w:val="0"/>
          <w:bCs/>
          <w:sz w:val="16"/>
          <w:szCs w:val="16"/>
          <w:lang w:val="tr-TR"/>
        </w:rPr>
        <w:t xml:space="preserve">the tested samples, TP1 recorded the highest moisture content at 51.46%, which </w:t>
      </w:r>
      <w:r>
        <w:rPr>
          <w:rFonts w:cs="Arial"/>
          <w:b w:val="0"/>
          <w:bCs/>
          <w:sz w:val="16"/>
          <w:szCs w:val="16"/>
          <w:lang w:val="tr-TR"/>
        </w:rPr>
        <w:t>mildly</w:t>
      </w:r>
      <w:r w:rsidRPr="00553FB0">
        <w:rPr>
          <w:rFonts w:cs="Arial"/>
          <w:b w:val="0"/>
          <w:bCs/>
          <w:sz w:val="16"/>
          <w:szCs w:val="16"/>
          <w:lang w:val="tr-TR"/>
        </w:rPr>
        <w:t xml:space="preserve"> exceeds the typical </w:t>
      </w:r>
      <w:r w:rsidR="000A7A71" w:rsidRPr="00553FB0">
        <w:rPr>
          <w:rFonts w:cs="Arial"/>
          <w:b w:val="0"/>
          <w:bCs/>
          <w:sz w:val="16"/>
          <w:szCs w:val="16"/>
          <w:lang w:val="tr-TR"/>
        </w:rPr>
        <w:t xml:space="preserve">range. </w:t>
      </w:r>
      <w:r w:rsidR="002550DD" w:rsidRPr="00553FB0">
        <w:rPr>
          <w:rFonts w:cs="Arial"/>
          <w:b w:val="0"/>
          <w:bCs/>
          <w:sz w:val="16"/>
          <w:szCs w:val="16"/>
          <w:lang w:val="tr-TR"/>
        </w:rPr>
        <w:t xml:space="preserve">This </w:t>
      </w:r>
      <w:r w:rsidR="002550DD">
        <w:rPr>
          <w:rFonts w:cs="Arial"/>
          <w:b w:val="0"/>
          <w:bCs/>
          <w:sz w:val="16"/>
          <w:szCs w:val="16"/>
          <w:lang w:val="tr-TR"/>
        </w:rPr>
        <w:t>puts forward</w:t>
      </w:r>
      <w:r w:rsidR="002550DD" w:rsidRPr="00553FB0">
        <w:rPr>
          <w:rFonts w:cs="Arial"/>
          <w:b w:val="0"/>
          <w:bCs/>
          <w:sz w:val="16"/>
          <w:szCs w:val="16"/>
          <w:lang w:val="tr-TR"/>
        </w:rPr>
        <w:t xml:space="preserve"> that TP1 may be too moist. </w:t>
      </w:r>
      <w:r w:rsidR="002550DD">
        <w:rPr>
          <w:rFonts w:cs="Arial"/>
          <w:b w:val="0"/>
          <w:bCs/>
          <w:sz w:val="16"/>
          <w:szCs w:val="16"/>
          <w:lang w:val="tr-TR"/>
        </w:rPr>
        <w:t>Inversly,</w:t>
      </w:r>
      <w:r w:rsidR="002550DD" w:rsidRPr="00553FB0">
        <w:rPr>
          <w:rFonts w:ascii="Aptos Display" w:hAnsi="Aptos Display"/>
          <w:b w:val="0"/>
          <w:bCs/>
          <w:sz w:val="16"/>
          <w:szCs w:val="16"/>
          <w:lang w:val="tr-TR"/>
        </w:rPr>
        <w:t xml:space="preserve"> </w:t>
      </w:r>
      <w:r w:rsidR="002550DD" w:rsidRPr="00553FB0">
        <w:rPr>
          <w:rFonts w:cs="Arial"/>
          <w:b w:val="0"/>
          <w:bCs/>
          <w:sz w:val="16"/>
          <w:szCs w:val="16"/>
          <w:lang w:val="tr-TR"/>
        </w:rPr>
        <w:t>TP2 ha</w:t>
      </w:r>
      <w:r w:rsidR="002550DD">
        <w:rPr>
          <w:rFonts w:cs="Arial"/>
          <w:b w:val="0"/>
          <w:bCs/>
          <w:sz w:val="16"/>
          <w:szCs w:val="16"/>
          <w:lang w:val="tr-TR"/>
        </w:rPr>
        <w:t>d the lowest moisture content:</w:t>
      </w:r>
      <w:r w:rsidR="002550DD" w:rsidRPr="00553FB0">
        <w:rPr>
          <w:rFonts w:cs="Arial"/>
          <w:b w:val="0"/>
          <w:bCs/>
          <w:sz w:val="16"/>
          <w:szCs w:val="16"/>
          <w:lang w:val="tr-TR"/>
        </w:rPr>
        <w:t xml:space="preserve"> 46.54%, which </w:t>
      </w:r>
      <w:r w:rsidR="002550DD">
        <w:rPr>
          <w:rFonts w:cs="Arial"/>
          <w:b w:val="0"/>
          <w:bCs/>
          <w:sz w:val="16"/>
          <w:szCs w:val="16"/>
          <w:lang w:val="tr-TR"/>
        </w:rPr>
        <w:t>lies</w:t>
      </w:r>
      <w:r w:rsidR="002550DD" w:rsidRPr="00553FB0">
        <w:rPr>
          <w:rFonts w:cs="Arial"/>
          <w:b w:val="0"/>
          <w:bCs/>
          <w:sz w:val="16"/>
          <w:szCs w:val="16"/>
          <w:lang w:val="tr-TR"/>
        </w:rPr>
        <w:t xml:space="preserve"> within the acceptable range. This </w:t>
      </w:r>
      <w:r w:rsidR="002550DD">
        <w:rPr>
          <w:rFonts w:cs="Arial"/>
          <w:b w:val="0"/>
          <w:bCs/>
          <w:sz w:val="16"/>
          <w:szCs w:val="16"/>
          <w:lang w:val="tr-TR"/>
        </w:rPr>
        <w:t>points to</w:t>
      </w:r>
      <w:r w:rsidR="002550DD" w:rsidRPr="00553FB0">
        <w:rPr>
          <w:rFonts w:cs="Arial"/>
          <w:b w:val="0"/>
          <w:bCs/>
          <w:sz w:val="16"/>
          <w:szCs w:val="16"/>
          <w:lang w:val="tr-TR"/>
        </w:rPr>
        <w:t xml:space="preserve"> that TP2 </w:t>
      </w:r>
      <w:r w:rsidR="002550DD">
        <w:rPr>
          <w:rFonts w:cs="Arial"/>
          <w:b w:val="0"/>
          <w:bCs/>
          <w:sz w:val="16"/>
          <w:szCs w:val="16"/>
          <w:lang w:val="tr-TR"/>
        </w:rPr>
        <w:t>keeps</w:t>
      </w:r>
      <w:r w:rsidR="002550DD" w:rsidRPr="00553FB0">
        <w:rPr>
          <w:rFonts w:cs="Arial"/>
          <w:b w:val="0"/>
          <w:bCs/>
          <w:sz w:val="16"/>
          <w:szCs w:val="16"/>
          <w:lang w:val="tr-TR"/>
        </w:rPr>
        <w:t xml:space="preserve"> a balanced moisture level. </w:t>
      </w:r>
      <w:r w:rsidR="002550DD">
        <w:rPr>
          <w:rFonts w:cs="Arial"/>
          <w:b w:val="0"/>
          <w:bCs/>
          <w:sz w:val="16"/>
          <w:szCs w:val="16"/>
          <w:lang w:val="tr-TR"/>
        </w:rPr>
        <w:t>Other formulations (</w:t>
      </w:r>
      <w:r w:rsidR="002550DD" w:rsidRPr="00553FB0">
        <w:rPr>
          <w:rFonts w:cs="Arial"/>
          <w:b w:val="0"/>
          <w:bCs/>
          <w:sz w:val="16"/>
          <w:szCs w:val="16"/>
          <w:lang w:val="tr-TR"/>
        </w:rPr>
        <w:t>TP3, TP4, TP5, and TP6</w:t>
      </w:r>
      <w:r w:rsidR="002550DD">
        <w:rPr>
          <w:rFonts w:cs="Arial"/>
          <w:b w:val="0"/>
          <w:bCs/>
          <w:sz w:val="16"/>
          <w:szCs w:val="16"/>
          <w:lang w:val="tr-TR"/>
        </w:rPr>
        <w:t>) showed</w:t>
      </w:r>
      <w:r w:rsidR="002550DD" w:rsidRPr="00553FB0">
        <w:rPr>
          <w:rFonts w:cs="Arial"/>
          <w:b w:val="0"/>
          <w:bCs/>
          <w:sz w:val="16"/>
          <w:szCs w:val="16"/>
          <w:lang w:val="tr-TR"/>
        </w:rPr>
        <w:t xml:space="preserve"> </w:t>
      </w:r>
      <w:r w:rsidR="002550DD" w:rsidRPr="00553FB0">
        <w:rPr>
          <w:rFonts w:cs="Arial"/>
          <w:b w:val="0"/>
          <w:bCs/>
          <w:sz w:val="16"/>
          <w:szCs w:val="16"/>
        </w:rPr>
        <w:t xml:space="preserve">moisture contents </w:t>
      </w:r>
      <w:r w:rsidR="002550DD">
        <w:rPr>
          <w:rFonts w:cs="Arial"/>
          <w:b w:val="0"/>
          <w:bCs/>
          <w:sz w:val="16"/>
          <w:szCs w:val="16"/>
        </w:rPr>
        <w:t xml:space="preserve">which </w:t>
      </w:r>
      <w:r w:rsidR="002550DD" w:rsidRPr="00553FB0">
        <w:rPr>
          <w:rFonts w:cs="Arial"/>
          <w:b w:val="0"/>
          <w:bCs/>
          <w:sz w:val="16"/>
          <w:szCs w:val="16"/>
          <w:lang w:val="tr-TR"/>
        </w:rPr>
        <w:t>are within the acceptable range. The viscosit</w:t>
      </w:r>
      <w:r w:rsidR="002550DD">
        <w:rPr>
          <w:rFonts w:cs="Arial"/>
          <w:b w:val="0"/>
          <w:bCs/>
          <w:sz w:val="16"/>
          <w:szCs w:val="16"/>
          <w:lang w:val="tr-TR"/>
        </w:rPr>
        <w:t xml:space="preserve">y of </w:t>
      </w:r>
      <w:r w:rsidR="002550DD" w:rsidRPr="00553FB0">
        <w:rPr>
          <w:rFonts w:cs="Arial"/>
          <w:b w:val="0"/>
          <w:bCs/>
          <w:sz w:val="16"/>
          <w:szCs w:val="16"/>
          <w:lang w:val="tr-TR"/>
        </w:rPr>
        <w:t xml:space="preserve"> (TP1-TP6) is acceptable</w:t>
      </w:r>
      <w:r w:rsidR="002550DD" w:rsidRPr="00553FB0">
        <w:rPr>
          <w:rFonts w:cs="Arial"/>
          <w:b w:val="0"/>
          <w:bCs/>
          <w:sz w:val="16"/>
          <w:szCs w:val="16"/>
        </w:rPr>
        <w:t xml:space="preserve"> and </w:t>
      </w:r>
      <w:r w:rsidR="00197CDD">
        <w:rPr>
          <w:rFonts w:cs="Arial"/>
          <w:b w:val="0"/>
          <w:bCs/>
          <w:sz w:val="16"/>
          <w:szCs w:val="16"/>
          <w:lang w:val="tr-TR"/>
        </w:rPr>
        <w:t>affected</w:t>
      </w:r>
      <w:r w:rsidR="002550DD">
        <w:rPr>
          <w:rFonts w:cs="Arial"/>
          <w:b w:val="0"/>
          <w:bCs/>
          <w:sz w:val="16"/>
          <w:szCs w:val="16"/>
          <w:lang w:val="tr-TR"/>
        </w:rPr>
        <w:t xml:space="preserve"> significantly by polymer types</w:t>
      </w:r>
      <w:r w:rsidR="002550DD" w:rsidRPr="00553FB0">
        <w:rPr>
          <w:rFonts w:cs="Arial"/>
          <w:b w:val="0"/>
          <w:bCs/>
          <w:sz w:val="16"/>
          <w:szCs w:val="16"/>
          <w:lang w:val="tr-TR"/>
        </w:rPr>
        <w:t xml:space="preserve"> like </w:t>
      </w:r>
      <w:r w:rsidR="00197CDD">
        <w:rPr>
          <w:rFonts w:cs="Arial"/>
          <w:b w:val="0"/>
          <w:bCs/>
          <w:sz w:val="16"/>
          <w:szCs w:val="16"/>
          <w:lang w:val="tr-TR"/>
        </w:rPr>
        <w:t>(</w:t>
      </w:r>
      <w:r w:rsidR="002550DD" w:rsidRPr="00553FB0">
        <w:rPr>
          <w:rFonts w:cs="Arial"/>
          <w:b w:val="0"/>
          <w:bCs/>
          <w:sz w:val="16"/>
          <w:szCs w:val="16"/>
          <w:lang w:val="tr-TR"/>
        </w:rPr>
        <w:t>CMC and starch</w:t>
      </w:r>
      <w:r w:rsidR="00197CDD">
        <w:rPr>
          <w:rFonts w:cs="Arial"/>
          <w:b w:val="0"/>
          <w:bCs/>
          <w:sz w:val="16"/>
          <w:szCs w:val="16"/>
          <w:lang w:val="tr-TR"/>
        </w:rPr>
        <w:t>)</w:t>
      </w:r>
      <w:r w:rsidR="002550DD" w:rsidRPr="00553FB0">
        <w:rPr>
          <w:rFonts w:cs="Arial"/>
          <w:b w:val="0"/>
          <w:bCs/>
          <w:sz w:val="16"/>
          <w:szCs w:val="16"/>
          <w:lang w:val="tr-TR"/>
        </w:rPr>
        <w:t>, which have complex rheological properties. Toothpaste viscosity ranges from 70,000 to 150,000 cP,</w:t>
      </w:r>
      <w:r w:rsidR="00197CDD">
        <w:rPr>
          <w:rFonts w:cs="Arial"/>
          <w:b w:val="0"/>
          <w:bCs/>
          <w:sz w:val="16"/>
          <w:szCs w:val="16"/>
          <w:lang w:val="tr-TR"/>
        </w:rPr>
        <w:t xml:space="preserve"> together</w:t>
      </w:r>
      <w:r w:rsidR="002550DD" w:rsidRPr="00553FB0">
        <w:rPr>
          <w:rFonts w:cs="Arial"/>
          <w:b w:val="0"/>
          <w:bCs/>
          <w:sz w:val="16"/>
          <w:szCs w:val="16"/>
          <w:lang w:val="tr-TR"/>
        </w:rPr>
        <w:t xml:space="preserve"> with </w:t>
      </w:r>
      <w:r w:rsidR="002550DD" w:rsidRPr="00553FB0">
        <w:rPr>
          <w:rFonts w:cs="Arial"/>
          <w:b w:val="0"/>
          <w:bCs/>
          <w:sz w:val="16"/>
          <w:szCs w:val="16"/>
        </w:rPr>
        <w:t xml:space="preserve">variable </w:t>
      </w:r>
      <w:r w:rsidR="002550DD" w:rsidRPr="00553FB0">
        <w:rPr>
          <w:rFonts w:cs="Arial"/>
          <w:b w:val="0"/>
          <w:bCs/>
          <w:sz w:val="16"/>
          <w:szCs w:val="16"/>
          <w:lang w:val="tr-TR"/>
        </w:rPr>
        <w:t>individual preferences</w:t>
      </w:r>
      <w:r w:rsidR="002550DD" w:rsidRPr="00553FB0">
        <w:rPr>
          <w:rFonts w:cs="Arial"/>
          <w:b w:val="0"/>
          <w:bCs/>
          <w:sz w:val="16"/>
          <w:szCs w:val="16"/>
        </w:rPr>
        <w:t>.</w:t>
      </w:r>
      <w:r w:rsidR="002550DD" w:rsidRPr="00553FB0">
        <w:rPr>
          <w:rFonts w:cs="Arial"/>
          <w:b w:val="0"/>
          <w:bCs/>
          <w:sz w:val="16"/>
          <w:szCs w:val="16"/>
          <w:lang w:val="tr-TR"/>
        </w:rPr>
        <w:t xml:space="preserve"> The prepared formulations showed significant differences in viscosity. Specifically, the formulations containing </w:t>
      </w:r>
      <w:r w:rsidR="002550DD">
        <w:rPr>
          <w:rFonts w:cs="Arial"/>
          <w:b w:val="0"/>
          <w:bCs/>
          <w:sz w:val="16"/>
          <w:szCs w:val="16"/>
          <w:lang w:val="tr-TR"/>
        </w:rPr>
        <w:t>(</w:t>
      </w:r>
      <w:r w:rsidR="002550DD" w:rsidRPr="00553FB0">
        <w:rPr>
          <w:rFonts w:cs="Arial"/>
          <w:b w:val="0"/>
          <w:bCs/>
          <w:sz w:val="16"/>
          <w:szCs w:val="16"/>
          <w:lang w:val="tr-TR"/>
        </w:rPr>
        <w:t>orange and lemon oil extracts</w:t>
      </w:r>
      <w:r w:rsidR="002550DD">
        <w:rPr>
          <w:rFonts w:cs="Arial"/>
          <w:b w:val="0"/>
          <w:bCs/>
          <w:sz w:val="16"/>
          <w:szCs w:val="16"/>
          <w:lang w:val="tr-TR"/>
        </w:rPr>
        <w:t>): TP2, TP4, and TP6</w:t>
      </w:r>
      <w:r w:rsidR="002550DD" w:rsidRPr="00553FB0">
        <w:rPr>
          <w:rFonts w:cs="Arial"/>
          <w:b w:val="0"/>
          <w:bCs/>
          <w:sz w:val="16"/>
          <w:szCs w:val="16"/>
          <w:lang w:val="tr-TR"/>
        </w:rPr>
        <w:t xml:space="preserve"> </w:t>
      </w:r>
      <w:r w:rsidR="00EB5C65">
        <w:rPr>
          <w:rFonts w:cs="Arial"/>
          <w:b w:val="0"/>
          <w:bCs/>
          <w:sz w:val="16"/>
          <w:szCs w:val="16"/>
          <w:lang w:val="tr-TR"/>
        </w:rPr>
        <w:t>manifested</w:t>
      </w:r>
      <w:r w:rsidR="002550DD" w:rsidRPr="00553FB0">
        <w:rPr>
          <w:rFonts w:cs="Arial"/>
          <w:b w:val="0"/>
          <w:bCs/>
          <w:sz w:val="16"/>
          <w:szCs w:val="16"/>
          <w:lang w:val="tr-TR"/>
        </w:rPr>
        <w:t xml:space="preserve"> distinct viscosity characteristics </w:t>
      </w:r>
      <w:r w:rsidR="002550DD">
        <w:rPr>
          <w:rFonts w:cs="Arial"/>
          <w:b w:val="0"/>
          <w:bCs/>
          <w:sz w:val="16"/>
          <w:szCs w:val="16"/>
          <w:lang w:val="tr-TR"/>
        </w:rPr>
        <w:t xml:space="preserve">if </w:t>
      </w:r>
      <w:r w:rsidR="002550DD" w:rsidRPr="00553FB0">
        <w:rPr>
          <w:rFonts w:cs="Arial"/>
          <w:b w:val="0"/>
          <w:bCs/>
          <w:sz w:val="16"/>
          <w:szCs w:val="16"/>
          <w:lang w:val="tr-TR"/>
        </w:rPr>
        <w:t xml:space="preserve">compared to the other </w:t>
      </w:r>
      <w:r w:rsidR="00EB5C65">
        <w:rPr>
          <w:rFonts w:cs="Arial"/>
          <w:b w:val="0"/>
          <w:bCs/>
          <w:sz w:val="16"/>
          <w:szCs w:val="16"/>
          <w:lang w:val="tr-TR"/>
        </w:rPr>
        <w:t xml:space="preserve">TP </w:t>
      </w:r>
      <w:r w:rsidR="002550DD" w:rsidRPr="00553FB0">
        <w:rPr>
          <w:rFonts w:cs="Arial"/>
          <w:b w:val="0"/>
          <w:bCs/>
          <w:sz w:val="16"/>
          <w:szCs w:val="16"/>
          <w:lang w:val="tr-TR"/>
        </w:rPr>
        <w:t xml:space="preserve">formulations. </w:t>
      </w:r>
      <w:r w:rsidR="002550DD" w:rsidRPr="00553FB0">
        <w:rPr>
          <w:rFonts w:cs="Arial"/>
          <w:b w:val="0"/>
          <w:bCs/>
          <w:sz w:val="16"/>
          <w:szCs w:val="16"/>
        </w:rPr>
        <w:t xml:space="preserve">This is </w:t>
      </w:r>
      <w:r w:rsidR="00197CDD">
        <w:rPr>
          <w:rFonts w:cs="Arial"/>
          <w:b w:val="0"/>
          <w:bCs/>
          <w:sz w:val="16"/>
          <w:szCs w:val="16"/>
        </w:rPr>
        <w:t xml:space="preserve">probably </w:t>
      </w:r>
      <w:r w:rsidR="002550DD">
        <w:rPr>
          <w:rFonts w:cs="Arial"/>
          <w:b w:val="0"/>
          <w:bCs/>
          <w:sz w:val="16"/>
          <w:szCs w:val="16"/>
        </w:rPr>
        <w:t xml:space="preserve">attributed to </w:t>
      </w:r>
      <w:r w:rsidR="002550DD" w:rsidRPr="00553FB0">
        <w:rPr>
          <w:rFonts w:cs="Arial"/>
          <w:b w:val="0"/>
          <w:bCs/>
          <w:sz w:val="16"/>
          <w:szCs w:val="16"/>
        </w:rPr>
        <w:t xml:space="preserve">aromatic compounds such as limonene. These extracts </w:t>
      </w:r>
      <w:r w:rsidR="002550DD">
        <w:rPr>
          <w:rFonts w:cs="Arial"/>
          <w:b w:val="0"/>
          <w:bCs/>
          <w:sz w:val="16"/>
          <w:szCs w:val="16"/>
        </w:rPr>
        <w:t xml:space="preserve">may </w:t>
      </w:r>
      <w:r w:rsidR="002550DD" w:rsidRPr="00553FB0">
        <w:rPr>
          <w:rFonts w:cs="Arial"/>
          <w:b w:val="0"/>
          <w:bCs/>
          <w:sz w:val="16"/>
          <w:szCs w:val="16"/>
        </w:rPr>
        <w:t>enhance thickness and texture.</w:t>
      </w:r>
      <w:r w:rsidR="002550DD" w:rsidRPr="00553FB0">
        <w:rPr>
          <w:rFonts w:cs="Arial"/>
          <w:b w:val="0"/>
          <w:bCs/>
          <w:sz w:val="16"/>
          <w:szCs w:val="16"/>
          <w:lang w:val="tr-TR"/>
        </w:rPr>
        <w:t xml:space="preserve"> TP5 had the highest viscosity at 106180 cP. </w:t>
      </w:r>
      <w:r w:rsidR="002550DD" w:rsidRPr="00553FB0">
        <w:rPr>
          <w:rFonts w:cs="Arial"/>
          <w:b w:val="0"/>
          <w:bCs/>
          <w:sz w:val="16"/>
          <w:szCs w:val="16"/>
        </w:rPr>
        <w:t xml:space="preserve">The surfactant </w:t>
      </w:r>
      <w:r w:rsidR="00EB5C65">
        <w:rPr>
          <w:rFonts w:cs="Arial"/>
          <w:b w:val="0"/>
          <w:bCs/>
          <w:sz w:val="16"/>
          <w:szCs w:val="16"/>
        </w:rPr>
        <w:t>(</w:t>
      </w:r>
      <w:r w:rsidR="002550DD">
        <w:rPr>
          <w:rFonts w:cs="Arial"/>
          <w:b w:val="0"/>
          <w:bCs/>
          <w:sz w:val="16"/>
          <w:szCs w:val="16"/>
        </w:rPr>
        <w:t>SLS and poloxamers</w:t>
      </w:r>
      <w:r w:rsidR="00EB5C65">
        <w:rPr>
          <w:rFonts w:cs="Arial"/>
          <w:b w:val="0"/>
          <w:bCs/>
          <w:sz w:val="16"/>
          <w:szCs w:val="16"/>
        </w:rPr>
        <w:t>)</w:t>
      </w:r>
      <w:r w:rsidR="002550DD">
        <w:rPr>
          <w:rFonts w:cs="Arial"/>
          <w:b w:val="0"/>
          <w:bCs/>
          <w:sz w:val="16"/>
          <w:szCs w:val="16"/>
        </w:rPr>
        <w:t xml:space="preserve"> impact</w:t>
      </w:r>
      <w:r w:rsidR="002550DD" w:rsidRPr="00553FB0">
        <w:rPr>
          <w:rFonts w:cs="Arial"/>
          <w:b w:val="0"/>
          <w:bCs/>
          <w:sz w:val="16"/>
          <w:szCs w:val="16"/>
        </w:rPr>
        <w:t xml:space="preserve"> the desired viscosity, with poloxamers enhancing texture and stabilizing the formulation, though their impact</w:t>
      </w:r>
      <w:r w:rsidR="002550DD">
        <w:rPr>
          <w:rFonts w:cs="Arial"/>
          <w:b w:val="0"/>
          <w:bCs/>
          <w:sz w:val="16"/>
          <w:szCs w:val="16"/>
        </w:rPr>
        <w:t>ion</w:t>
      </w:r>
      <w:r w:rsidR="002550DD" w:rsidRPr="00553FB0">
        <w:rPr>
          <w:rFonts w:cs="Arial"/>
          <w:b w:val="0"/>
          <w:bCs/>
          <w:sz w:val="16"/>
          <w:szCs w:val="16"/>
        </w:rPr>
        <w:t xml:space="preserve"> on overall </w:t>
      </w:r>
      <w:r w:rsidR="002550DD" w:rsidRPr="00553FB0">
        <w:rPr>
          <w:rFonts w:cs="Arial"/>
          <w:b w:val="0"/>
          <w:bCs/>
          <w:sz w:val="16"/>
          <w:szCs w:val="16"/>
        </w:rPr>
        <w:t>viscosity is minimal.</w:t>
      </w:r>
      <w:r w:rsidR="002550DD" w:rsidRPr="00553FB0">
        <w:rPr>
          <w:rFonts w:cs="Arial"/>
          <w:b w:val="0"/>
          <w:bCs/>
          <w:sz w:val="16"/>
          <w:szCs w:val="16"/>
          <w:lang w:val="tr-TR"/>
        </w:rPr>
        <w:t xml:space="preserve"> </w:t>
      </w:r>
      <w:r w:rsidR="002550DD" w:rsidRPr="00553FB0">
        <w:rPr>
          <w:rFonts w:cs="Arial"/>
          <w:b w:val="0"/>
          <w:bCs/>
          <w:sz w:val="16"/>
          <w:szCs w:val="16"/>
        </w:rPr>
        <w:t>Regarding the spreadability, a</w:t>
      </w:r>
      <w:r w:rsidR="002550DD" w:rsidRPr="00553FB0">
        <w:rPr>
          <w:rFonts w:cs="Arial"/>
          <w:b w:val="0"/>
          <w:bCs/>
          <w:sz w:val="16"/>
          <w:szCs w:val="16"/>
          <w:lang w:val="tr-TR"/>
        </w:rPr>
        <w:t xml:space="preserve">ll formulations exhibited </w:t>
      </w:r>
      <w:r w:rsidR="002550DD">
        <w:rPr>
          <w:rFonts w:cs="Arial"/>
          <w:b w:val="0"/>
          <w:bCs/>
          <w:sz w:val="16"/>
          <w:szCs w:val="16"/>
          <w:lang w:val="tr-TR"/>
        </w:rPr>
        <w:t xml:space="preserve">very </w:t>
      </w:r>
      <w:r w:rsidR="002550DD" w:rsidRPr="00553FB0">
        <w:rPr>
          <w:rFonts w:cs="Arial"/>
          <w:b w:val="0"/>
          <w:bCs/>
          <w:sz w:val="16"/>
          <w:szCs w:val="16"/>
          <w:lang w:val="tr-TR"/>
        </w:rPr>
        <w:t>acceptable spreadability with no significant differences among them.</w:t>
      </w:r>
    </w:p>
    <w:p w14:paraId="20C483E9" w14:textId="77777777" w:rsidR="002550DD" w:rsidRPr="002550DD" w:rsidRDefault="002550DD" w:rsidP="002550DD">
      <w:pPr>
        <w:pStyle w:val="ANUH1"/>
        <w:ind w:firstLine="270"/>
        <w:jc w:val="both"/>
        <w:rPr>
          <w:rFonts w:cs="Arial"/>
          <w:b w:val="0"/>
          <w:sz w:val="16"/>
          <w:szCs w:val="16"/>
        </w:rPr>
      </w:pPr>
      <w:r w:rsidRPr="00553FB0">
        <w:rPr>
          <w:rFonts w:cs="Arial"/>
          <w:b w:val="0"/>
          <w:bCs/>
          <w:sz w:val="16"/>
          <w:szCs w:val="16"/>
        </w:rPr>
        <w:t>T</w:t>
      </w:r>
      <w:r w:rsidRPr="00553FB0">
        <w:rPr>
          <w:rFonts w:cs="Arial"/>
          <w:b w:val="0"/>
          <w:bCs/>
          <w:sz w:val="16"/>
          <w:szCs w:val="16"/>
          <w:lang w:val="tr-TR"/>
        </w:rPr>
        <w:t>oothpaste abrasiveness</w:t>
      </w:r>
      <w:r w:rsidRPr="00553FB0">
        <w:rPr>
          <w:rFonts w:cs="Arial"/>
          <w:b w:val="0"/>
          <w:bCs/>
          <w:sz w:val="16"/>
          <w:szCs w:val="16"/>
        </w:rPr>
        <w:t xml:space="preserve"> was measured b</w:t>
      </w:r>
      <w:r w:rsidRPr="00553FB0">
        <w:rPr>
          <w:rFonts w:cs="Arial"/>
          <w:b w:val="0"/>
          <w:bCs/>
          <w:sz w:val="16"/>
          <w:szCs w:val="16"/>
          <w:lang w:val="tr-TR"/>
        </w:rPr>
        <w:t>y a</w:t>
      </w:r>
      <w:r>
        <w:rPr>
          <w:rFonts w:cs="Arial"/>
          <w:b w:val="0"/>
          <w:bCs/>
          <w:sz w:val="16"/>
          <w:szCs w:val="16"/>
          <w:lang w:val="tr-TR"/>
        </w:rPr>
        <w:t xml:space="preserve"> light</w:t>
      </w:r>
      <w:r w:rsidRPr="00553FB0">
        <w:rPr>
          <w:rFonts w:cs="Arial"/>
          <w:b w:val="0"/>
          <w:bCs/>
          <w:sz w:val="16"/>
          <w:szCs w:val="16"/>
          <w:lang w:val="tr-TR"/>
        </w:rPr>
        <w:t xml:space="preserve"> microscope</w:t>
      </w:r>
      <w:r w:rsidRPr="00553FB0">
        <w:rPr>
          <w:rFonts w:cs="Arial"/>
          <w:b w:val="0"/>
          <w:bCs/>
          <w:sz w:val="16"/>
          <w:szCs w:val="16"/>
        </w:rPr>
        <w:t xml:space="preserve">. On a scale of </w:t>
      </w:r>
      <w:r>
        <w:rPr>
          <w:rFonts w:cs="Arial"/>
          <w:b w:val="0"/>
          <w:bCs/>
          <w:sz w:val="16"/>
          <w:szCs w:val="16"/>
        </w:rPr>
        <w:t>(</w:t>
      </w:r>
      <w:r w:rsidRPr="00553FB0">
        <w:rPr>
          <w:rFonts w:cs="Arial"/>
          <w:b w:val="0"/>
          <w:bCs/>
          <w:sz w:val="16"/>
          <w:szCs w:val="16"/>
        </w:rPr>
        <w:t xml:space="preserve">1 </w:t>
      </w:r>
      <w:r>
        <w:rPr>
          <w:rFonts w:cs="Arial"/>
          <w:b w:val="0"/>
          <w:bCs/>
          <w:sz w:val="16"/>
          <w:szCs w:val="16"/>
        </w:rPr>
        <w:t>–</w:t>
      </w:r>
      <w:r w:rsidRPr="00553FB0">
        <w:rPr>
          <w:rFonts w:cs="Arial"/>
          <w:b w:val="0"/>
          <w:bCs/>
          <w:sz w:val="16"/>
          <w:szCs w:val="16"/>
        </w:rPr>
        <w:t xml:space="preserve"> 5</w:t>
      </w:r>
      <w:r>
        <w:rPr>
          <w:rFonts w:cs="Arial"/>
          <w:b w:val="0"/>
          <w:bCs/>
          <w:sz w:val="16"/>
          <w:szCs w:val="16"/>
        </w:rPr>
        <w:t>)</w:t>
      </w:r>
      <w:r w:rsidRPr="00553FB0">
        <w:rPr>
          <w:rFonts w:cs="Arial"/>
          <w:b w:val="0"/>
          <w:bCs/>
          <w:sz w:val="16"/>
          <w:szCs w:val="16"/>
        </w:rPr>
        <w:t xml:space="preserve">, a recommended value of around </w:t>
      </w:r>
      <w:r>
        <w:rPr>
          <w:rFonts w:cs="Arial"/>
          <w:b w:val="0"/>
          <w:bCs/>
          <w:sz w:val="16"/>
          <w:szCs w:val="16"/>
        </w:rPr>
        <w:t>(</w:t>
      </w:r>
      <w:r w:rsidRPr="00553FB0">
        <w:rPr>
          <w:rFonts w:cs="Arial"/>
          <w:b w:val="0"/>
          <w:bCs/>
          <w:sz w:val="16"/>
          <w:szCs w:val="16"/>
        </w:rPr>
        <w:t xml:space="preserve">2 </w:t>
      </w:r>
      <w:r>
        <w:rPr>
          <w:rFonts w:cs="Arial"/>
          <w:b w:val="0"/>
          <w:bCs/>
          <w:sz w:val="16"/>
          <w:szCs w:val="16"/>
        </w:rPr>
        <w:t>–</w:t>
      </w:r>
      <w:r w:rsidRPr="00553FB0">
        <w:rPr>
          <w:rFonts w:cs="Arial"/>
          <w:b w:val="0"/>
          <w:bCs/>
          <w:sz w:val="16"/>
          <w:szCs w:val="16"/>
        </w:rPr>
        <w:t xml:space="preserve"> 3</w:t>
      </w:r>
      <w:r>
        <w:rPr>
          <w:rFonts w:cs="Arial"/>
          <w:b w:val="0"/>
          <w:bCs/>
          <w:sz w:val="16"/>
          <w:szCs w:val="16"/>
        </w:rPr>
        <w:t>)</w:t>
      </w:r>
      <w:r w:rsidRPr="00553FB0">
        <w:rPr>
          <w:rFonts w:cs="Arial"/>
          <w:b w:val="0"/>
          <w:bCs/>
          <w:sz w:val="16"/>
          <w:szCs w:val="16"/>
        </w:rPr>
        <w:t xml:space="preserve"> corresponds to mild to moderate abrasiveness, which is generally</w:t>
      </w:r>
      <w:r>
        <w:rPr>
          <w:rFonts w:cs="Arial"/>
          <w:b w:val="0"/>
          <w:bCs/>
          <w:sz w:val="16"/>
          <w:szCs w:val="16"/>
        </w:rPr>
        <w:t xml:space="preserve"> so safer for enamel. T</w:t>
      </w:r>
      <w:r w:rsidRPr="00553FB0">
        <w:rPr>
          <w:rFonts w:cs="Arial"/>
          <w:b w:val="0"/>
          <w:bCs/>
          <w:sz w:val="16"/>
          <w:szCs w:val="16"/>
          <w:lang w:val="tr-TR"/>
        </w:rPr>
        <w:t>he abrasiveness is considered relatively high</w:t>
      </w:r>
      <w:r>
        <w:rPr>
          <w:rFonts w:cs="Arial"/>
          <w:b w:val="0"/>
          <w:bCs/>
          <w:sz w:val="16"/>
          <w:szCs w:val="16"/>
          <w:lang w:val="tr-TR"/>
        </w:rPr>
        <w:t xml:space="preserve"> due to the </w:t>
      </w:r>
      <w:r w:rsidR="000A7A71" w:rsidRPr="00553FB0">
        <w:rPr>
          <w:rFonts w:cs="Arial"/>
          <w:b w:val="0"/>
          <w:bCs/>
          <w:sz w:val="16"/>
          <w:szCs w:val="16"/>
          <w:lang w:val="tr-TR"/>
        </w:rPr>
        <w:t xml:space="preserve">presence of calcium carbonate, a good abrasive agent. </w:t>
      </w:r>
      <w:r w:rsidRPr="002550DD">
        <w:rPr>
          <w:rFonts w:cs="Arial"/>
          <w:b w:val="0"/>
          <w:bCs/>
          <w:sz w:val="16"/>
          <w:szCs w:val="16"/>
          <w:lang w:val="tr-TR"/>
        </w:rPr>
        <w:t xml:space="preserve">This high abrasiveness is vital for cleansing and removing stains, particularly for smokers. However, high abrasiveness may negatively affect the enamel, making these formulations recommended primarily for smokers. It is evident that all the produced formulations (TP1-TP6) exhibit acceptable consistency and are free from gritty texture. This aligns with the ideal </w:t>
      </w:r>
      <w:r w:rsidRPr="002550DD">
        <w:rPr>
          <w:rFonts w:cs="Arial"/>
          <w:b w:val="0"/>
          <w:bCs/>
          <w:sz w:val="16"/>
          <w:szCs w:val="16"/>
        </w:rPr>
        <w:t xml:space="preserve">characteristics </w:t>
      </w:r>
      <w:r w:rsidRPr="002550DD">
        <w:rPr>
          <w:rFonts w:cs="Arial"/>
          <w:b w:val="0"/>
          <w:bCs/>
          <w:sz w:val="16"/>
          <w:szCs w:val="16"/>
          <w:lang w:val="tr-TR"/>
        </w:rPr>
        <w:t>of toothpaste being silky-smooth without any perceptible grit. All formulations (TP1-TP6) exhibited good homogeneity when extruded from commercially collapsible aluminum tubes. The extrudability results are presented in Table 2, influenced by factors such as moisture content and volatile ingredients.</w:t>
      </w:r>
      <w:r w:rsidRPr="002550DD">
        <w:rPr>
          <w:rFonts w:cs="Arial"/>
          <w:b w:val="0"/>
          <w:bCs/>
          <w:sz w:val="16"/>
          <w:szCs w:val="16"/>
        </w:rPr>
        <w:t xml:space="preserve"> After heating the test tubes to 45°C for 72 hours and allowing them to cool, the contents were visually examined for homogeneity and the presence or absence of fermentation or deterioration. Additionally, another set of samples stored in a refrigerator for five months was analyzed. The results for pH, spreadability, and foaming ability were compared with the initial values obtained after TP preparation. No significant changes were observed after storage, as shown in Table 3. </w:t>
      </w:r>
    </w:p>
    <w:p w14:paraId="5B3A6F36" w14:textId="13117BBC" w:rsidR="00C531B4" w:rsidRPr="00553FB0" w:rsidRDefault="000A7A71" w:rsidP="002550DD">
      <w:pPr>
        <w:pStyle w:val="ANUH1"/>
        <w:spacing w:before="0" w:line="288" w:lineRule="auto"/>
        <w:ind w:firstLine="270"/>
        <w:jc w:val="both"/>
        <w:rPr>
          <w:rFonts w:cs="Arial"/>
          <w:sz w:val="16"/>
          <w:szCs w:val="16"/>
        </w:rPr>
      </w:pPr>
      <w:r w:rsidRPr="00553FB0">
        <w:rPr>
          <w:rFonts w:cs="Arial"/>
          <w:sz w:val="16"/>
          <w:szCs w:val="16"/>
        </w:rPr>
        <w:t xml:space="preserve">Antimicrobial susceptibility of toothpaste formulations  </w:t>
      </w:r>
    </w:p>
    <w:p w14:paraId="0B868FAA" w14:textId="77777777" w:rsidR="002550DD" w:rsidRPr="002550DD" w:rsidRDefault="002550DD" w:rsidP="002550DD">
      <w:pPr>
        <w:keepNext/>
        <w:spacing w:before="60" w:after="60" w:line="360" w:lineRule="auto"/>
        <w:jc w:val="both"/>
        <w:rPr>
          <w:rFonts w:ascii="Arial" w:hAnsi="Arial" w:cs="Arial"/>
          <w:bCs/>
          <w:sz w:val="16"/>
          <w:szCs w:val="16"/>
          <w:rtl/>
        </w:rPr>
      </w:pPr>
      <w:bookmarkStart w:id="5" w:name="_Ref94033235"/>
      <w:r w:rsidRPr="002550DD">
        <w:rPr>
          <w:rFonts w:ascii="Arial" w:hAnsi="Arial" w:cs="Arial"/>
          <w:bCs/>
          <w:sz w:val="16"/>
          <w:szCs w:val="16"/>
        </w:rPr>
        <w:t xml:space="preserve">A preliminary work conducted on citrus oils alone. The extracted oils showed a significant effect on most of the bacteria and fungi used as shown in Table 4. Generally, it looks like citrus oils extract are more efficient on Gram-positive than Gram-negative bacteria. As expected, the TP0 toothpaste formulation exhibited no antimicrobial activity as it does not contain oils or surfactants. Formulations TP3 to TP6 demonstrated no significant antimicrobial effect, while TP1 and TP2 were effective against most of the investigated microorganisms (Table 5). </w:t>
      </w:r>
    </w:p>
    <w:p w14:paraId="3C1CB6AB" w14:textId="77777777" w:rsidR="00BA065E" w:rsidRDefault="00BA065E" w:rsidP="009351BB">
      <w:pPr>
        <w:pStyle w:val="ANUText"/>
        <w:ind w:firstLine="0"/>
        <w:rPr>
          <w:rFonts w:cs="Arial"/>
          <w:b/>
          <w:bCs/>
          <w:sz w:val="14"/>
          <w:szCs w:val="14"/>
        </w:rPr>
        <w:sectPr w:rsidR="00BA065E" w:rsidSect="007D24F9">
          <w:type w:val="continuous"/>
          <w:pgSz w:w="11906" w:h="16838" w:code="9"/>
          <w:pgMar w:top="1077" w:right="1077" w:bottom="1077" w:left="1077" w:header="720" w:footer="720" w:gutter="0"/>
          <w:cols w:num="2" w:space="1178"/>
          <w:docGrid w:linePitch="360"/>
        </w:sectPr>
      </w:pPr>
    </w:p>
    <w:p w14:paraId="4E0E967B" w14:textId="77777777" w:rsidR="00C531B4" w:rsidRPr="009351BB" w:rsidRDefault="000A7A71" w:rsidP="009351BB">
      <w:pPr>
        <w:pStyle w:val="ANUText"/>
        <w:ind w:firstLine="0"/>
        <w:rPr>
          <w:rFonts w:cs="Arial"/>
          <w:bCs/>
          <w:sz w:val="14"/>
          <w:szCs w:val="14"/>
          <w:lang w:val="tr-TR"/>
        </w:rPr>
      </w:pPr>
      <w:r w:rsidRPr="009351BB">
        <w:rPr>
          <w:rFonts w:cs="Arial"/>
          <w:b/>
          <w:bCs/>
          <w:sz w:val="14"/>
          <w:szCs w:val="14"/>
        </w:rPr>
        <w:t>Table (</w:t>
      </w:r>
      <w:bookmarkEnd w:id="5"/>
      <w:r w:rsidRPr="009351BB">
        <w:rPr>
          <w:rFonts w:cs="Arial"/>
          <w:b/>
          <w:bCs/>
          <w:sz w:val="14"/>
          <w:szCs w:val="14"/>
        </w:rPr>
        <w:t>2):</w:t>
      </w:r>
      <w:r w:rsidRPr="009351BB">
        <w:rPr>
          <w:rFonts w:cs="Arial"/>
          <w:sz w:val="14"/>
          <w:szCs w:val="14"/>
        </w:rPr>
        <w:t xml:space="preserve"> </w:t>
      </w:r>
      <w:r w:rsidRPr="009351BB">
        <w:rPr>
          <w:rFonts w:cs="Arial"/>
          <w:bCs/>
          <w:sz w:val="14"/>
          <w:szCs w:val="14"/>
          <w:lang w:val="tr-TR"/>
        </w:rPr>
        <w:t xml:space="preserve">Characteristics of the </w:t>
      </w:r>
      <w:r w:rsidRPr="009351BB">
        <w:rPr>
          <w:rFonts w:cs="Arial"/>
          <w:bCs/>
          <w:sz w:val="14"/>
          <w:szCs w:val="14"/>
        </w:rPr>
        <w:t>formulated toothpastes</w:t>
      </w:r>
      <w:r w:rsidRPr="009351BB">
        <w:rPr>
          <w:rFonts w:cs="Arial"/>
          <w:bCs/>
          <w:sz w:val="14"/>
          <w:szCs w:val="14"/>
          <w:lang w:val="tr-TR"/>
        </w:rPr>
        <w:t>.</w:t>
      </w:r>
    </w:p>
    <w:tbl>
      <w:tblPr>
        <w:tblStyle w:val="Style1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110"/>
        <w:gridCol w:w="1076"/>
        <w:gridCol w:w="1141"/>
        <w:gridCol w:w="1141"/>
        <w:gridCol w:w="1141"/>
        <w:gridCol w:w="1220"/>
        <w:gridCol w:w="1141"/>
      </w:tblGrid>
      <w:tr w:rsidR="00C531B4" w:rsidRPr="009351BB" w14:paraId="2EF38C29" w14:textId="77777777" w:rsidTr="009351BB">
        <w:trPr>
          <w:trHeight w:val="170"/>
          <w:jc w:val="center"/>
        </w:trPr>
        <w:tc>
          <w:tcPr>
            <w:tcW w:w="1942" w:type="dxa"/>
            <w:vMerge w:val="restart"/>
            <w:shd w:val="clear" w:color="auto" w:fill="FFFFFF"/>
            <w:vAlign w:val="center"/>
          </w:tcPr>
          <w:p w14:paraId="20AFBB83"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Parameter</w:t>
            </w:r>
          </w:p>
        </w:tc>
        <w:tc>
          <w:tcPr>
            <w:tcW w:w="8663" w:type="dxa"/>
            <w:gridSpan w:val="7"/>
            <w:shd w:val="clear" w:color="auto" w:fill="FFFFFF"/>
            <w:vAlign w:val="center"/>
          </w:tcPr>
          <w:p w14:paraId="10B9475E"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Toothpaste formulation</w:t>
            </w:r>
          </w:p>
        </w:tc>
      </w:tr>
      <w:tr w:rsidR="00C531B4" w:rsidRPr="009351BB" w14:paraId="6573F548" w14:textId="77777777" w:rsidTr="009351BB">
        <w:trPr>
          <w:trHeight w:val="170"/>
          <w:jc w:val="center"/>
        </w:trPr>
        <w:tc>
          <w:tcPr>
            <w:tcW w:w="1942" w:type="dxa"/>
            <w:vMerge/>
            <w:shd w:val="clear" w:color="auto" w:fill="FFFFFF"/>
            <w:vAlign w:val="center"/>
          </w:tcPr>
          <w:p w14:paraId="5054BE69" w14:textId="77777777" w:rsidR="00C531B4" w:rsidRPr="009351BB" w:rsidRDefault="00C531B4" w:rsidP="009351BB">
            <w:pPr>
              <w:spacing w:after="0" w:line="288" w:lineRule="auto"/>
              <w:jc w:val="center"/>
              <w:rPr>
                <w:rFonts w:ascii="Arial" w:hAnsi="Arial" w:cs="Arial"/>
                <w:b/>
                <w:sz w:val="14"/>
                <w:szCs w:val="14"/>
              </w:rPr>
            </w:pPr>
          </w:p>
        </w:tc>
        <w:tc>
          <w:tcPr>
            <w:tcW w:w="1207" w:type="dxa"/>
            <w:shd w:val="clear" w:color="auto" w:fill="FFFFFF"/>
            <w:vAlign w:val="center"/>
          </w:tcPr>
          <w:p w14:paraId="5E19A0DA"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TP0</w:t>
            </w:r>
          </w:p>
        </w:tc>
        <w:tc>
          <w:tcPr>
            <w:tcW w:w="1168" w:type="dxa"/>
            <w:shd w:val="clear" w:color="auto" w:fill="FFFFFF"/>
            <w:vAlign w:val="center"/>
          </w:tcPr>
          <w:p w14:paraId="183CBBD1"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TP1</w:t>
            </w:r>
          </w:p>
        </w:tc>
        <w:tc>
          <w:tcPr>
            <w:tcW w:w="1240" w:type="dxa"/>
            <w:shd w:val="clear" w:color="auto" w:fill="FFFFFF"/>
            <w:vAlign w:val="center"/>
          </w:tcPr>
          <w:p w14:paraId="6CFDF4A0"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TP2</w:t>
            </w:r>
          </w:p>
        </w:tc>
        <w:tc>
          <w:tcPr>
            <w:tcW w:w="1240" w:type="dxa"/>
            <w:shd w:val="clear" w:color="auto" w:fill="FFFFFF"/>
            <w:vAlign w:val="center"/>
          </w:tcPr>
          <w:p w14:paraId="659E84B3"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TP3</w:t>
            </w:r>
          </w:p>
        </w:tc>
        <w:tc>
          <w:tcPr>
            <w:tcW w:w="1240" w:type="dxa"/>
            <w:shd w:val="clear" w:color="auto" w:fill="FFFFFF"/>
            <w:vAlign w:val="center"/>
          </w:tcPr>
          <w:p w14:paraId="0D55BA7F"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TP4</w:t>
            </w:r>
          </w:p>
        </w:tc>
        <w:tc>
          <w:tcPr>
            <w:tcW w:w="1328" w:type="dxa"/>
            <w:shd w:val="clear" w:color="auto" w:fill="FFFFFF"/>
            <w:vAlign w:val="center"/>
          </w:tcPr>
          <w:p w14:paraId="2CE04A18"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TP5</w:t>
            </w:r>
          </w:p>
        </w:tc>
        <w:tc>
          <w:tcPr>
            <w:tcW w:w="1240" w:type="dxa"/>
            <w:shd w:val="clear" w:color="auto" w:fill="FFFFFF"/>
            <w:vAlign w:val="center"/>
          </w:tcPr>
          <w:p w14:paraId="338737C9" w14:textId="77777777" w:rsidR="00C531B4" w:rsidRPr="009351BB" w:rsidRDefault="000A7A71" w:rsidP="009351BB">
            <w:pPr>
              <w:spacing w:after="0" w:line="288" w:lineRule="auto"/>
              <w:jc w:val="center"/>
              <w:rPr>
                <w:rFonts w:ascii="Arial" w:hAnsi="Arial" w:cs="Arial"/>
                <w:b/>
                <w:sz w:val="14"/>
                <w:szCs w:val="14"/>
              </w:rPr>
            </w:pPr>
            <w:r w:rsidRPr="009351BB">
              <w:rPr>
                <w:rFonts w:ascii="Arial" w:hAnsi="Arial" w:cs="Arial"/>
                <w:b/>
                <w:sz w:val="14"/>
                <w:szCs w:val="14"/>
              </w:rPr>
              <w:t>TP6</w:t>
            </w:r>
          </w:p>
        </w:tc>
      </w:tr>
      <w:tr w:rsidR="00C531B4" w:rsidRPr="009351BB" w14:paraId="7F1C9684" w14:textId="77777777" w:rsidTr="009351BB">
        <w:trPr>
          <w:trHeight w:val="170"/>
          <w:jc w:val="center"/>
        </w:trPr>
        <w:tc>
          <w:tcPr>
            <w:tcW w:w="1942" w:type="dxa"/>
            <w:shd w:val="clear" w:color="auto" w:fill="FFFFFF"/>
            <w:vAlign w:val="center"/>
          </w:tcPr>
          <w:p w14:paraId="2C95AE2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Color</w:t>
            </w:r>
          </w:p>
        </w:tc>
        <w:tc>
          <w:tcPr>
            <w:tcW w:w="1207" w:type="dxa"/>
            <w:shd w:val="clear" w:color="auto" w:fill="FFFFFF"/>
            <w:vAlign w:val="center"/>
          </w:tcPr>
          <w:p w14:paraId="05464C8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168" w:type="dxa"/>
            <w:shd w:val="clear" w:color="auto" w:fill="FFFFFF"/>
            <w:vAlign w:val="center"/>
          </w:tcPr>
          <w:p w14:paraId="74F2D2BF"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240" w:type="dxa"/>
            <w:shd w:val="clear" w:color="auto" w:fill="FFFFFF"/>
            <w:vAlign w:val="center"/>
          </w:tcPr>
          <w:p w14:paraId="228BE55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240" w:type="dxa"/>
            <w:shd w:val="clear" w:color="auto" w:fill="FFFFFF"/>
            <w:vAlign w:val="center"/>
          </w:tcPr>
          <w:p w14:paraId="6BE93F0C"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240" w:type="dxa"/>
            <w:shd w:val="clear" w:color="auto" w:fill="FFFFFF"/>
            <w:vAlign w:val="center"/>
          </w:tcPr>
          <w:p w14:paraId="6E249B67"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328" w:type="dxa"/>
            <w:shd w:val="clear" w:color="auto" w:fill="FFFFFF"/>
            <w:vAlign w:val="center"/>
          </w:tcPr>
          <w:p w14:paraId="0D6ABBE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c>
          <w:tcPr>
            <w:tcW w:w="1240" w:type="dxa"/>
            <w:shd w:val="clear" w:color="auto" w:fill="FFFFFF"/>
            <w:vAlign w:val="center"/>
          </w:tcPr>
          <w:p w14:paraId="52B8302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White</w:t>
            </w:r>
          </w:p>
        </w:tc>
      </w:tr>
      <w:tr w:rsidR="00C531B4" w:rsidRPr="009351BB" w14:paraId="7E6DAB34" w14:textId="77777777" w:rsidTr="009351BB">
        <w:trPr>
          <w:trHeight w:val="170"/>
          <w:jc w:val="center"/>
        </w:trPr>
        <w:tc>
          <w:tcPr>
            <w:tcW w:w="1942" w:type="dxa"/>
            <w:shd w:val="clear" w:color="auto" w:fill="FFFFFF"/>
            <w:vAlign w:val="center"/>
          </w:tcPr>
          <w:p w14:paraId="06C74F4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Odor</w:t>
            </w:r>
          </w:p>
        </w:tc>
        <w:tc>
          <w:tcPr>
            <w:tcW w:w="1207" w:type="dxa"/>
            <w:shd w:val="clear" w:color="auto" w:fill="FFFFFF"/>
            <w:vAlign w:val="center"/>
          </w:tcPr>
          <w:p w14:paraId="2739EE8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None</w:t>
            </w:r>
          </w:p>
        </w:tc>
        <w:tc>
          <w:tcPr>
            <w:tcW w:w="1168" w:type="dxa"/>
            <w:shd w:val="clear" w:color="auto" w:fill="FFFFFF"/>
            <w:vAlign w:val="center"/>
          </w:tcPr>
          <w:p w14:paraId="747F80CF"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c>
          <w:tcPr>
            <w:tcW w:w="1240" w:type="dxa"/>
            <w:shd w:val="clear" w:color="auto" w:fill="FFFFFF"/>
            <w:vAlign w:val="center"/>
          </w:tcPr>
          <w:p w14:paraId="5A7D7D0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c>
          <w:tcPr>
            <w:tcW w:w="1240" w:type="dxa"/>
            <w:shd w:val="clear" w:color="auto" w:fill="FFFFFF"/>
            <w:vAlign w:val="center"/>
          </w:tcPr>
          <w:p w14:paraId="1B31A0A7"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c>
          <w:tcPr>
            <w:tcW w:w="1240" w:type="dxa"/>
            <w:shd w:val="clear" w:color="auto" w:fill="FFFFFF"/>
            <w:vAlign w:val="center"/>
          </w:tcPr>
          <w:p w14:paraId="59ECE1DC"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c>
          <w:tcPr>
            <w:tcW w:w="1328" w:type="dxa"/>
            <w:shd w:val="clear" w:color="auto" w:fill="FFFFFF"/>
            <w:vAlign w:val="center"/>
          </w:tcPr>
          <w:p w14:paraId="6FA1A1C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c>
          <w:tcPr>
            <w:tcW w:w="1240" w:type="dxa"/>
            <w:shd w:val="clear" w:color="auto" w:fill="FFFFFF"/>
            <w:vAlign w:val="center"/>
          </w:tcPr>
          <w:p w14:paraId="26C8BFA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Aromatic</w:t>
            </w:r>
          </w:p>
        </w:tc>
      </w:tr>
      <w:tr w:rsidR="00C531B4" w:rsidRPr="009351BB" w14:paraId="245590BB" w14:textId="77777777" w:rsidTr="009351BB">
        <w:trPr>
          <w:trHeight w:val="170"/>
          <w:jc w:val="center"/>
        </w:trPr>
        <w:tc>
          <w:tcPr>
            <w:tcW w:w="1942" w:type="dxa"/>
            <w:shd w:val="clear" w:color="auto" w:fill="FFFFFF"/>
            <w:vAlign w:val="center"/>
          </w:tcPr>
          <w:p w14:paraId="504DF0E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Taste</w:t>
            </w:r>
          </w:p>
        </w:tc>
        <w:tc>
          <w:tcPr>
            <w:tcW w:w="1207" w:type="dxa"/>
            <w:shd w:val="clear" w:color="auto" w:fill="FFFFFF"/>
            <w:vAlign w:val="center"/>
          </w:tcPr>
          <w:p w14:paraId="592000C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Slight sweet</w:t>
            </w:r>
          </w:p>
        </w:tc>
        <w:tc>
          <w:tcPr>
            <w:tcW w:w="1168" w:type="dxa"/>
            <w:shd w:val="clear" w:color="auto" w:fill="FFFFFF"/>
            <w:vAlign w:val="center"/>
          </w:tcPr>
          <w:p w14:paraId="3BCA758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c>
          <w:tcPr>
            <w:tcW w:w="1240" w:type="dxa"/>
            <w:shd w:val="clear" w:color="auto" w:fill="FFFFFF"/>
            <w:vAlign w:val="center"/>
          </w:tcPr>
          <w:p w14:paraId="610AE44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c>
          <w:tcPr>
            <w:tcW w:w="1240" w:type="dxa"/>
            <w:shd w:val="clear" w:color="auto" w:fill="FFFFFF"/>
            <w:vAlign w:val="center"/>
          </w:tcPr>
          <w:p w14:paraId="79E5434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c>
          <w:tcPr>
            <w:tcW w:w="1240" w:type="dxa"/>
            <w:shd w:val="clear" w:color="auto" w:fill="FFFFFF"/>
            <w:vAlign w:val="center"/>
          </w:tcPr>
          <w:p w14:paraId="6B52C47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c>
          <w:tcPr>
            <w:tcW w:w="1328" w:type="dxa"/>
            <w:shd w:val="clear" w:color="auto" w:fill="FFFFFF"/>
            <w:vAlign w:val="center"/>
          </w:tcPr>
          <w:p w14:paraId="61473888"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c>
          <w:tcPr>
            <w:tcW w:w="1240" w:type="dxa"/>
            <w:shd w:val="clear" w:color="auto" w:fill="FFFFFF"/>
            <w:vAlign w:val="center"/>
          </w:tcPr>
          <w:p w14:paraId="0450A1A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Mild bitter</w:t>
            </w:r>
          </w:p>
        </w:tc>
      </w:tr>
      <w:tr w:rsidR="00C531B4" w:rsidRPr="009351BB" w14:paraId="6700C7AD" w14:textId="77777777" w:rsidTr="009351BB">
        <w:trPr>
          <w:trHeight w:val="170"/>
          <w:jc w:val="center"/>
        </w:trPr>
        <w:tc>
          <w:tcPr>
            <w:tcW w:w="1942" w:type="dxa"/>
            <w:shd w:val="clear" w:color="auto" w:fill="FFFFFF"/>
            <w:vAlign w:val="center"/>
          </w:tcPr>
          <w:p w14:paraId="019E175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pH</w:t>
            </w:r>
          </w:p>
        </w:tc>
        <w:tc>
          <w:tcPr>
            <w:tcW w:w="1207" w:type="dxa"/>
            <w:shd w:val="clear" w:color="auto" w:fill="FFFFFF"/>
            <w:vAlign w:val="center"/>
          </w:tcPr>
          <w:p w14:paraId="28F27AC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7.6±0.10</w:t>
            </w:r>
          </w:p>
        </w:tc>
        <w:tc>
          <w:tcPr>
            <w:tcW w:w="1168" w:type="dxa"/>
            <w:shd w:val="clear" w:color="auto" w:fill="FFFFFF"/>
            <w:vAlign w:val="center"/>
          </w:tcPr>
          <w:p w14:paraId="795C64F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7.6±0.01</w:t>
            </w:r>
          </w:p>
        </w:tc>
        <w:tc>
          <w:tcPr>
            <w:tcW w:w="1240" w:type="dxa"/>
            <w:shd w:val="clear" w:color="auto" w:fill="FFFFFF"/>
            <w:vAlign w:val="center"/>
          </w:tcPr>
          <w:p w14:paraId="689AC3D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7.78±0.01</w:t>
            </w:r>
          </w:p>
        </w:tc>
        <w:tc>
          <w:tcPr>
            <w:tcW w:w="1240" w:type="dxa"/>
            <w:shd w:val="clear" w:color="auto" w:fill="FFFFFF"/>
            <w:vAlign w:val="center"/>
          </w:tcPr>
          <w:p w14:paraId="1458F33E"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7.86±0.11</w:t>
            </w:r>
          </w:p>
        </w:tc>
        <w:tc>
          <w:tcPr>
            <w:tcW w:w="1240" w:type="dxa"/>
            <w:shd w:val="clear" w:color="auto" w:fill="FFFFFF"/>
            <w:vAlign w:val="center"/>
          </w:tcPr>
          <w:p w14:paraId="337851F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7.86±0.18</w:t>
            </w:r>
          </w:p>
        </w:tc>
        <w:tc>
          <w:tcPr>
            <w:tcW w:w="1328" w:type="dxa"/>
            <w:shd w:val="clear" w:color="auto" w:fill="FFFFFF"/>
            <w:vAlign w:val="center"/>
          </w:tcPr>
          <w:p w14:paraId="29ED2C4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7.43±0.44</w:t>
            </w:r>
          </w:p>
        </w:tc>
        <w:tc>
          <w:tcPr>
            <w:tcW w:w="1240" w:type="dxa"/>
            <w:shd w:val="clear" w:color="auto" w:fill="FFFFFF"/>
            <w:vAlign w:val="center"/>
          </w:tcPr>
          <w:p w14:paraId="0AC948F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7.71±0.07</w:t>
            </w:r>
          </w:p>
        </w:tc>
      </w:tr>
      <w:tr w:rsidR="00C531B4" w:rsidRPr="009351BB" w14:paraId="5521D3A5" w14:textId="77777777" w:rsidTr="009351BB">
        <w:trPr>
          <w:trHeight w:val="170"/>
          <w:jc w:val="center"/>
        </w:trPr>
        <w:tc>
          <w:tcPr>
            <w:tcW w:w="1942" w:type="dxa"/>
            <w:shd w:val="clear" w:color="auto" w:fill="FFFFFF"/>
            <w:vAlign w:val="center"/>
          </w:tcPr>
          <w:p w14:paraId="23F92E8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Foaming ability (mL)</w:t>
            </w:r>
          </w:p>
        </w:tc>
        <w:tc>
          <w:tcPr>
            <w:tcW w:w="1207" w:type="dxa"/>
            <w:shd w:val="clear" w:color="auto" w:fill="FFFFFF"/>
            <w:vAlign w:val="center"/>
          </w:tcPr>
          <w:p w14:paraId="297B0CD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None</w:t>
            </w:r>
          </w:p>
        </w:tc>
        <w:tc>
          <w:tcPr>
            <w:tcW w:w="1168" w:type="dxa"/>
            <w:shd w:val="clear" w:color="auto" w:fill="FFFFFF"/>
            <w:vAlign w:val="center"/>
          </w:tcPr>
          <w:p w14:paraId="70A79FF7"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5±0.11</w:t>
            </w:r>
          </w:p>
        </w:tc>
        <w:tc>
          <w:tcPr>
            <w:tcW w:w="1240" w:type="dxa"/>
            <w:shd w:val="clear" w:color="auto" w:fill="FFFFFF"/>
            <w:vAlign w:val="center"/>
          </w:tcPr>
          <w:p w14:paraId="69B0B21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26±0.10</w:t>
            </w:r>
          </w:p>
        </w:tc>
        <w:tc>
          <w:tcPr>
            <w:tcW w:w="1240" w:type="dxa"/>
            <w:shd w:val="clear" w:color="auto" w:fill="FFFFFF"/>
            <w:vAlign w:val="center"/>
          </w:tcPr>
          <w:p w14:paraId="3AAD748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11±0.10</w:t>
            </w:r>
          </w:p>
        </w:tc>
        <w:tc>
          <w:tcPr>
            <w:tcW w:w="1240" w:type="dxa"/>
            <w:shd w:val="clear" w:color="auto" w:fill="FFFFFF"/>
            <w:vAlign w:val="center"/>
          </w:tcPr>
          <w:p w14:paraId="2B5C13C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10±0.10</w:t>
            </w:r>
          </w:p>
        </w:tc>
        <w:tc>
          <w:tcPr>
            <w:tcW w:w="1328" w:type="dxa"/>
            <w:shd w:val="clear" w:color="auto" w:fill="FFFFFF"/>
            <w:vAlign w:val="center"/>
          </w:tcPr>
          <w:p w14:paraId="067027C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7±0.10</w:t>
            </w:r>
          </w:p>
        </w:tc>
        <w:tc>
          <w:tcPr>
            <w:tcW w:w="1240" w:type="dxa"/>
            <w:shd w:val="clear" w:color="auto" w:fill="FFFFFF"/>
            <w:vAlign w:val="center"/>
          </w:tcPr>
          <w:p w14:paraId="17B3507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15±0.10</w:t>
            </w:r>
          </w:p>
        </w:tc>
      </w:tr>
      <w:tr w:rsidR="00C531B4" w:rsidRPr="009351BB" w14:paraId="51BF8A18" w14:textId="77777777" w:rsidTr="009351BB">
        <w:trPr>
          <w:trHeight w:val="170"/>
          <w:jc w:val="center"/>
        </w:trPr>
        <w:tc>
          <w:tcPr>
            <w:tcW w:w="1942" w:type="dxa"/>
            <w:shd w:val="clear" w:color="auto" w:fill="FFFFFF"/>
            <w:vAlign w:val="center"/>
          </w:tcPr>
          <w:p w14:paraId="0DC13D8E"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Cleaning ability</w:t>
            </w:r>
          </w:p>
        </w:tc>
        <w:tc>
          <w:tcPr>
            <w:tcW w:w="1207" w:type="dxa"/>
            <w:shd w:val="clear" w:color="auto" w:fill="FFFFFF"/>
            <w:vAlign w:val="center"/>
          </w:tcPr>
          <w:p w14:paraId="4963378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7E56A9D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c>
          <w:tcPr>
            <w:tcW w:w="1240" w:type="dxa"/>
            <w:shd w:val="clear" w:color="auto" w:fill="FFFFFF"/>
            <w:vAlign w:val="center"/>
          </w:tcPr>
          <w:p w14:paraId="5DBF390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c>
          <w:tcPr>
            <w:tcW w:w="1240" w:type="dxa"/>
            <w:shd w:val="clear" w:color="auto" w:fill="FFFFFF"/>
            <w:vAlign w:val="center"/>
          </w:tcPr>
          <w:p w14:paraId="0BFAE4B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c>
          <w:tcPr>
            <w:tcW w:w="1240" w:type="dxa"/>
            <w:shd w:val="clear" w:color="auto" w:fill="FFFFFF"/>
            <w:vAlign w:val="center"/>
          </w:tcPr>
          <w:p w14:paraId="3324CB9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c>
          <w:tcPr>
            <w:tcW w:w="1328" w:type="dxa"/>
            <w:shd w:val="clear" w:color="auto" w:fill="FFFFFF"/>
            <w:vAlign w:val="center"/>
          </w:tcPr>
          <w:p w14:paraId="25A2756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c>
          <w:tcPr>
            <w:tcW w:w="1240" w:type="dxa"/>
            <w:shd w:val="clear" w:color="auto" w:fill="FFFFFF"/>
            <w:vAlign w:val="center"/>
          </w:tcPr>
          <w:p w14:paraId="647E062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w:t>
            </w:r>
          </w:p>
        </w:tc>
      </w:tr>
      <w:tr w:rsidR="00C531B4" w:rsidRPr="009351BB" w14:paraId="76FDD468" w14:textId="77777777" w:rsidTr="009351BB">
        <w:trPr>
          <w:trHeight w:val="170"/>
          <w:jc w:val="center"/>
        </w:trPr>
        <w:tc>
          <w:tcPr>
            <w:tcW w:w="1942" w:type="dxa"/>
            <w:shd w:val="clear" w:color="auto" w:fill="FFFFFF"/>
            <w:vAlign w:val="center"/>
          </w:tcPr>
          <w:p w14:paraId="3C2198D4"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Moisture content (%)</w:t>
            </w:r>
          </w:p>
        </w:tc>
        <w:tc>
          <w:tcPr>
            <w:tcW w:w="1207" w:type="dxa"/>
            <w:shd w:val="clear" w:color="auto" w:fill="FFFFFF"/>
            <w:vAlign w:val="center"/>
          </w:tcPr>
          <w:p w14:paraId="6FF0DC3F"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32±0.20</w:t>
            </w:r>
          </w:p>
        </w:tc>
        <w:tc>
          <w:tcPr>
            <w:tcW w:w="1168" w:type="dxa"/>
            <w:shd w:val="clear" w:color="auto" w:fill="FFFFFF"/>
            <w:vAlign w:val="center"/>
          </w:tcPr>
          <w:p w14:paraId="063E57EC"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51.46±0.19</w:t>
            </w:r>
          </w:p>
        </w:tc>
        <w:tc>
          <w:tcPr>
            <w:tcW w:w="1240" w:type="dxa"/>
            <w:shd w:val="clear" w:color="auto" w:fill="FFFFFF"/>
            <w:vAlign w:val="center"/>
          </w:tcPr>
          <w:p w14:paraId="20BFB61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46.54±0.15</w:t>
            </w:r>
          </w:p>
        </w:tc>
        <w:tc>
          <w:tcPr>
            <w:tcW w:w="1240" w:type="dxa"/>
            <w:shd w:val="clear" w:color="auto" w:fill="FFFFFF"/>
            <w:vAlign w:val="center"/>
          </w:tcPr>
          <w:p w14:paraId="75B9D437"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49.12±0.17</w:t>
            </w:r>
          </w:p>
        </w:tc>
        <w:tc>
          <w:tcPr>
            <w:tcW w:w="1240" w:type="dxa"/>
            <w:shd w:val="clear" w:color="auto" w:fill="FFFFFF"/>
            <w:vAlign w:val="center"/>
          </w:tcPr>
          <w:p w14:paraId="750F3AD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49.5±0.19</w:t>
            </w:r>
          </w:p>
        </w:tc>
        <w:tc>
          <w:tcPr>
            <w:tcW w:w="1328" w:type="dxa"/>
            <w:shd w:val="clear" w:color="auto" w:fill="FFFFFF"/>
            <w:vAlign w:val="center"/>
          </w:tcPr>
          <w:p w14:paraId="6451237E"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46.96±0.18</w:t>
            </w:r>
          </w:p>
        </w:tc>
        <w:tc>
          <w:tcPr>
            <w:tcW w:w="1240" w:type="dxa"/>
            <w:shd w:val="clear" w:color="auto" w:fill="FFFFFF"/>
            <w:vAlign w:val="center"/>
          </w:tcPr>
          <w:p w14:paraId="17CB8D7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48.32±0.16</w:t>
            </w:r>
          </w:p>
        </w:tc>
      </w:tr>
      <w:tr w:rsidR="00C531B4" w:rsidRPr="009351BB" w14:paraId="7498B5A1" w14:textId="77777777" w:rsidTr="009351BB">
        <w:trPr>
          <w:trHeight w:val="170"/>
          <w:jc w:val="center"/>
        </w:trPr>
        <w:tc>
          <w:tcPr>
            <w:tcW w:w="1942" w:type="dxa"/>
            <w:shd w:val="clear" w:color="auto" w:fill="FFFFFF"/>
            <w:vAlign w:val="center"/>
          </w:tcPr>
          <w:p w14:paraId="02CA880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Viscosity (mPa.s)</w:t>
            </w:r>
          </w:p>
        </w:tc>
        <w:tc>
          <w:tcPr>
            <w:tcW w:w="1207" w:type="dxa"/>
            <w:shd w:val="clear" w:color="auto" w:fill="FFFFFF"/>
            <w:vAlign w:val="center"/>
          </w:tcPr>
          <w:p w14:paraId="2ED0495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106638±0.1</w:t>
            </w:r>
          </w:p>
        </w:tc>
        <w:tc>
          <w:tcPr>
            <w:tcW w:w="1168" w:type="dxa"/>
            <w:shd w:val="clear" w:color="auto" w:fill="FFFFFF"/>
            <w:vAlign w:val="center"/>
          </w:tcPr>
          <w:p w14:paraId="079A19D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5507.0±0.1</w:t>
            </w:r>
          </w:p>
        </w:tc>
        <w:tc>
          <w:tcPr>
            <w:tcW w:w="1240" w:type="dxa"/>
            <w:shd w:val="clear" w:color="auto" w:fill="FFFFFF"/>
            <w:vAlign w:val="center"/>
          </w:tcPr>
          <w:p w14:paraId="3DDE6DC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6147.0±0.2</w:t>
            </w:r>
          </w:p>
        </w:tc>
        <w:tc>
          <w:tcPr>
            <w:tcW w:w="1240" w:type="dxa"/>
            <w:shd w:val="clear" w:color="auto" w:fill="FFFFFF"/>
            <w:vAlign w:val="center"/>
          </w:tcPr>
          <w:p w14:paraId="1925496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9307.0±0.2</w:t>
            </w:r>
          </w:p>
        </w:tc>
        <w:tc>
          <w:tcPr>
            <w:tcW w:w="1240" w:type="dxa"/>
            <w:shd w:val="clear" w:color="auto" w:fill="FFFFFF"/>
            <w:vAlign w:val="center"/>
          </w:tcPr>
          <w:p w14:paraId="467CAD8F"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8837.0±0.1</w:t>
            </w:r>
          </w:p>
        </w:tc>
        <w:tc>
          <w:tcPr>
            <w:tcW w:w="1328" w:type="dxa"/>
            <w:shd w:val="clear" w:color="auto" w:fill="FFFFFF"/>
            <w:vAlign w:val="center"/>
          </w:tcPr>
          <w:p w14:paraId="381B1DF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10618.0±0.1</w:t>
            </w:r>
          </w:p>
        </w:tc>
        <w:tc>
          <w:tcPr>
            <w:tcW w:w="1240" w:type="dxa"/>
            <w:shd w:val="clear" w:color="auto" w:fill="FFFFFF"/>
            <w:vAlign w:val="center"/>
          </w:tcPr>
          <w:p w14:paraId="03587BF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10607.0±0.1</w:t>
            </w:r>
          </w:p>
        </w:tc>
      </w:tr>
      <w:tr w:rsidR="00C531B4" w:rsidRPr="009351BB" w14:paraId="70BF2039" w14:textId="77777777" w:rsidTr="009351BB">
        <w:trPr>
          <w:trHeight w:val="170"/>
          <w:jc w:val="center"/>
        </w:trPr>
        <w:tc>
          <w:tcPr>
            <w:tcW w:w="1942" w:type="dxa"/>
            <w:shd w:val="clear" w:color="auto" w:fill="FFFFFF"/>
            <w:vAlign w:val="center"/>
          </w:tcPr>
          <w:p w14:paraId="217CC7D8"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Torque (%)</w:t>
            </w:r>
          </w:p>
        </w:tc>
        <w:tc>
          <w:tcPr>
            <w:tcW w:w="1207" w:type="dxa"/>
            <w:shd w:val="clear" w:color="auto" w:fill="FFFFFF"/>
            <w:vAlign w:val="center"/>
          </w:tcPr>
          <w:p w14:paraId="4B0B61B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100</w:t>
            </w:r>
          </w:p>
        </w:tc>
        <w:tc>
          <w:tcPr>
            <w:tcW w:w="1168" w:type="dxa"/>
            <w:shd w:val="clear" w:color="auto" w:fill="FFFFFF"/>
            <w:vAlign w:val="center"/>
          </w:tcPr>
          <w:p w14:paraId="0EB1795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53.5</w:t>
            </w:r>
          </w:p>
        </w:tc>
        <w:tc>
          <w:tcPr>
            <w:tcW w:w="1240" w:type="dxa"/>
            <w:shd w:val="clear" w:color="auto" w:fill="FFFFFF"/>
            <w:vAlign w:val="center"/>
          </w:tcPr>
          <w:p w14:paraId="4987A9E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50.7</w:t>
            </w:r>
          </w:p>
        </w:tc>
        <w:tc>
          <w:tcPr>
            <w:tcW w:w="1240" w:type="dxa"/>
            <w:shd w:val="clear" w:color="auto" w:fill="FFFFFF"/>
            <w:vAlign w:val="center"/>
          </w:tcPr>
          <w:p w14:paraId="748D294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50.7</w:t>
            </w:r>
          </w:p>
        </w:tc>
        <w:tc>
          <w:tcPr>
            <w:tcW w:w="1240" w:type="dxa"/>
            <w:shd w:val="clear" w:color="auto" w:fill="FFFFFF"/>
            <w:vAlign w:val="center"/>
          </w:tcPr>
          <w:p w14:paraId="667665E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90</w:t>
            </w:r>
          </w:p>
        </w:tc>
        <w:tc>
          <w:tcPr>
            <w:tcW w:w="1328" w:type="dxa"/>
            <w:shd w:val="clear" w:color="auto" w:fill="FFFFFF"/>
            <w:vAlign w:val="center"/>
          </w:tcPr>
          <w:p w14:paraId="672F732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106</w:t>
            </w:r>
          </w:p>
        </w:tc>
        <w:tc>
          <w:tcPr>
            <w:tcW w:w="1240" w:type="dxa"/>
            <w:shd w:val="clear" w:color="auto" w:fill="FFFFFF"/>
            <w:vAlign w:val="center"/>
          </w:tcPr>
          <w:p w14:paraId="2260A5A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106</w:t>
            </w:r>
          </w:p>
        </w:tc>
      </w:tr>
      <w:tr w:rsidR="00C531B4" w:rsidRPr="009351BB" w14:paraId="45EEA45B" w14:textId="77777777" w:rsidTr="009351BB">
        <w:trPr>
          <w:trHeight w:val="170"/>
          <w:jc w:val="center"/>
        </w:trPr>
        <w:tc>
          <w:tcPr>
            <w:tcW w:w="1942" w:type="dxa"/>
            <w:shd w:val="clear" w:color="auto" w:fill="FFFFFF"/>
            <w:vAlign w:val="center"/>
          </w:tcPr>
          <w:p w14:paraId="6F442BE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Abrasiveness</w:t>
            </w:r>
          </w:p>
        </w:tc>
        <w:tc>
          <w:tcPr>
            <w:tcW w:w="1207" w:type="dxa"/>
            <w:shd w:val="clear" w:color="auto" w:fill="FFFFFF"/>
            <w:vAlign w:val="center"/>
          </w:tcPr>
          <w:p w14:paraId="25545CA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3072A378"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c>
          <w:tcPr>
            <w:tcW w:w="1240" w:type="dxa"/>
            <w:shd w:val="clear" w:color="auto" w:fill="FFFFFF"/>
            <w:vAlign w:val="center"/>
          </w:tcPr>
          <w:p w14:paraId="38F60CA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c>
          <w:tcPr>
            <w:tcW w:w="1240" w:type="dxa"/>
            <w:shd w:val="clear" w:color="auto" w:fill="FFFFFF"/>
            <w:vAlign w:val="center"/>
          </w:tcPr>
          <w:p w14:paraId="52506F9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c>
          <w:tcPr>
            <w:tcW w:w="1240" w:type="dxa"/>
            <w:shd w:val="clear" w:color="auto" w:fill="FFFFFF"/>
            <w:vAlign w:val="center"/>
          </w:tcPr>
          <w:p w14:paraId="72D680B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c>
          <w:tcPr>
            <w:tcW w:w="1328" w:type="dxa"/>
            <w:shd w:val="clear" w:color="auto" w:fill="FFFFFF"/>
            <w:vAlign w:val="center"/>
          </w:tcPr>
          <w:p w14:paraId="2A14226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c>
          <w:tcPr>
            <w:tcW w:w="1240" w:type="dxa"/>
            <w:shd w:val="clear" w:color="auto" w:fill="FFFFFF"/>
            <w:vAlign w:val="center"/>
          </w:tcPr>
          <w:p w14:paraId="6177A48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4±1</w:t>
            </w:r>
          </w:p>
        </w:tc>
      </w:tr>
      <w:tr w:rsidR="00C531B4" w:rsidRPr="009351BB" w14:paraId="3F1E4C8B" w14:textId="77777777" w:rsidTr="009351BB">
        <w:trPr>
          <w:trHeight w:val="170"/>
          <w:jc w:val="center"/>
        </w:trPr>
        <w:tc>
          <w:tcPr>
            <w:tcW w:w="1942" w:type="dxa"/>
            <w:shd w:val="clear" w:color="auto" w:fill="FFFFFF"/>
            <w:vAlign w:val="center"/>
          </w:tcPr>
          <w:p w14:paraId="6F24197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Gritty matter</w:t>
            </w:r>
          </w:p>
        </w:tc>
        <w:tc>
          <w:tcPr>
            <w:tcW w:w="1207" w:type="dxa"/>
            <w:shd w:val="clear" w:color="auto" w:fill="FFFFFF"/>
            <w:vAlign w:val="center"/>
          </w:tcPr>
          <w:p w14:paraId="56F0CA7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6E94C6FE"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Absent</w:t>
            </w:r>
          </w:p>
        </w:tc>
        <w:tc>
          <w:tcPr>
            <w:tcW w:w="1240" w:type="dxa"/>
            <w:shd w:val="clear" w:color="auto" w:fill="FFFFFF"/>
            <w:vAlign w:val="center"/>
          </w:tcPr>
          <w:p w14:paraId="5CA2F73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Absent</w:t>
            </w:r>
          </w:p>
        </w:tc>
        <w:tc>
          <w:tcPr>
            <w:tcW w:w="1240" w:type="dxa"/>
            <w:shd w:val="clear" w:color="auto" w:fill="FFFFFF"/>
            <w:vAlign w:val="center"/>
          </w:tcPr>
          <w:p w14:paraId="72F28CAF"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Absence</w:t>
            </w:r>
          </w:p>
        </w:tc>
        <w:tc>
          <w:tcPr>
            <w:tcW w:w="1240" w:type="dxa"/>
            <w:shd w:val="clear" w:color="auto" w:fill="FFFFFF"/>
            <w:vAlign w:val="center"/>
          </w:tcPr>
          <w:p w14:paraId="5E0C0D0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Absent</w:t>
            </w:r>
          </w:p>
        </w:tc>
        <w:tc>
          <w:tcPr>
            <w:tcW w:w="1328" w:type="dxa"/>
            <w:shd w:val="clear" w:color="auto" w:fill="FFFFFF"/>
            <w:vAlign w:val="center"/>
          </w:tcPr>
          <w:p w14:paraId="0F5BF44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Absent</w:t>
            </w:r>
          </w:p>
        </w:tc>
        <w:tc>
          <w:tcPr>
            <w:tcW w:w="1240" w:type="dxa"/>
            <w:shd w:val="clear" w:color="auto" w:fill="FFFFFF"/>
            <w:vAlign w:val="center"/>
          </w:tcPr>
          <w:p w14:paraId="55B5EBA7"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Absent</w:t>
            </w:r>
          </w:p>
        </w:tc>
      </w:tr>
      <w:tr w:rsidR="00C531B4" w:rsidRPr="009351BB" w14:paraId="231381F3" w14:textId="77777777" w:rsidTr="009351BB">
        <w:trPr>
          <w:trHeight w:val="170"/>
          <w:jc w:val="center"/>
        </w:trPr>
        <w:tc>
          <w:tcPr>
            <w:tcW w:w="1942" w:type="dxa"/>
            <w:shd w:val="clear" w:color="auto" w:fill="FFFFFF"/>
            <w:vAlign w:val="center"/>
          </w:tcPr>
          <w:p w14:paraId="086B596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Homogeneity</w:t>
            </w:r>
          </w:p>
        </w:tc>
        <w:tc>
          <w:tcPr>
            <w:tcW w:w="1207" w:type="dxa"/>
            <w:shd w:val="clear" w:color="auto" w:fill="FFFFFF"/>
            <w:vAlign w:val="center"/>
          </w:tcPr>
          <w:p w14:paraId="19515CEC"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168" w:type="dxa"/>
            <w:shd w:val="clear" w:color="auto" w:fill="FFFFFF"/>
            <w:vAlign w:val="center"/>
          </w:tcPr>
          <w:p w14:paraId="61668C6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240" w:type="dxa"/>
            <w:shd w:val="clear" w:color="auto" w:fill="FFFFFF"/>
            <w:vAlign w:val="center"/>
          </w:tcPr>
          <w:p w14:paraId="3625D80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240" w:type="dxa"/>
            <w:shd w:val="clear" w:color="auto" w:fill="FFFFFF"/>
            <w:vAlign w:val="center"/>
          </w:tcPr>
          <w:p w14:paraId="64DDB213"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240" w:type="dxa"/>
            <w:shd w:val="clear" w:color="auto" w:fill="FFFFFF"/>
            <w:vAlign w:val="center"/>
          </w:tcPr>
          <w:p w14:paraId="280576D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328" w:type="dxa"/>
            <w:shd w:val="clear" w:color="auto" w:fill="FFFFFF"/>
            <w:vAlign w:val="center"/>
          </w:tcPr>
          <w:p w14:paraId="74AC09B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240" w:type="dxa"/>
            <w:shd w:val="clear" w:color="auto" w:fill="FFFFFF"/>
            <w:vAlign w:val="center"/>
          </w:tcPr>
          <w:p w14:paraId="06FC960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Good</w:t>
            </w:r>
          </w:p>
        </w:tc>
      </w:tr>
      <w:tr w:rsidR="00C531B4" w:rsidRPr="009351BB" w14:paraId="1A8849A7" w14:textId="77777777" w:rsidTr="009351BB">
        <w:trPr>
          <w:trHeight w:val="170"/>
          <w:jc w:val="center"/>
        </w:trPr>
        <w:tc>
          <w:tcPr>
            <w:tcW w:w="1942" w:type="dxa"/>
            <w:shd w:val="clear" w:color="auto" w:fill="FFFFFF"/>
            <w:vAlign w:val="center"/>
          </w:tcPr>
          <w:p w14:paraId="3E6D1C19"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lastRenderedPageBreak/>
              <w:t>Spreadability (cm)</w:t>
            </w:r>
          </w:p>
        </w:tc>
        <w:tc>
          <w:tcPr>
            <w:tcW w:w="1207" w:type="dxa"/>
            <w:shd w:val="clear" w:color="auto" w:fill="FFFFFF"/>
            <w:vAlign w:val="center"/>
          </w:tcPr>
          <w:p w14:paraId="7ADBB63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59EAFCC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6.73±0.54</w:t>
            </w:r>
          </w:p>
        </w:tc>
        <w:tc>
          <w:tcPr>
            <w:tcW w:w="1240" w:type="dxa"/>
            <w:shd w:val="clear" w:color="auto" w:fill="FFFFFF"/>
            <w:vAlign w:val="center"/>
          </w:tcPr>
          <w:p w14:paraId="26EF53C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6.13±0.29</w:t>
            </w:r>
          </w:p>
        </w:tc>
        <w:tc>
          <w:tcPr>
            <w:tcW w:w="1240" w:type="dxa"/>
            <w:shd w:val="clear" w:color="auto" w:fill="FFFFFF"/>
            <w:vAlign w:val="center"/>
          </w:tcPr>
          <w:p w14:paraId="466CCC3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5.46±0.24</w:t>
            </w:r>
          </w:p>
        </w:tc>
        <w:tc>
          <w:tcPr>
            <w:tcW w:w="1240" w:type="dxa"/>
            <w:shd w:val="clear" w:color="auto" w:fill="FFFFFF"/>
            <w:vAlign w:val="center"/>
          </w:tcPr>
          <w:p w14:paraId="56E2F6D4"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6.26±0.20</w:t>
            </w:r>
          </w:p>
        </w:tc>
        <w:tc>
          <w:tcPr>
            <w:tcW w:w="1328" w:type="dxa"/>
            <w:shd w:val="clear" w:color="auto" w:fill="FFFFFF"/>
            <w:vAlign w:val="center"/>
          </w:tcPr>
          <w:p w14:paraId="5C23FA3B"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6.00±0.21</w:t>
            </w:r>
          </w:p>
        </w:tc>
        <w:tc>
          <w:tcPr>
            <w:tcW w:w="1240" w:type="dxa"/>
            <w:shd w:val="clear" w:color="auto" w:fill="FFFFFF"/>
            <w:vAlign w:val="center"/>
          </w:tcPr>
          <w:p w14:paraId="6B4393C1"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5.53±0.20</w:t>
            </w:r>
          </w:p>
        </w:tc>
      </w:tr>
      <w:tr w:rsidR="00C531B4" w:rsidRPr="009351BB" w14:paraId="12824131" w14:textId="77777777" w:rsidTr="009351BB">
        <w:trPr>
          <w:trHeight w:val="170"/>
          <w:jc w:val="center"/>
        </w:trPr>
        <w:tc>
          <w:tcPr>
            <w:tcW w:w="1942" w:type="dxa"/>
            <w:shd w:val="clear" w:color="auto" w:fill="FFFFFF"/>
            <w:vAlign w:val="center"/>
          </w:tcPr>
          <w:p w14:paraId="797E4CE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Extrudability</w:t>
            </w:r>
          </w:p>
        </w:tc>
        <w:tc>
          <w:tcPr>
            <w:tcW w:w="1207" w:type="dxa"/>
            <w:shd w:val="clear" w:color="auto" w:fill="FFFFFF"/>
            <w:vAlign w:val="center"/>
          </w:tcPr>
          <w:p w14:paraId="7D5A2850"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06C98DF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61.84±0.23</w:t>
            </w:r>
          </w:p>
        </w:tc>
        <w:tc>
          <w:tcPr>
            <w:tcW w:w="1240" w:type="dxa"/>
            <w:shd w:val="clear" w:color="auto" w:fill="FFFFFF"/>
            <w:vAlign w:val="center"/>
          </w:tcPr>
          <w:p w14:paraId="7D57C47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59.67±0.11</w:t>
            </w:r>
          </w:p>
        </w:tc>
        <w:tc>
          <w:tcPr>
            <w:tcW w:w="1240" w:type="dxa"/>
            <w:shd w:val="clear" w:color="auto" w:fill="FFFFFF"/>
            <w:vAlign w:val="center"/>
          </w:tcPr>
          <w:p w14:paraId="2B183E74"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65.95±0.19</w:t>
            </w:r>
          </w:p>
        </w:tc>
        <w:tc>
          <w:tcPr>
            <w:tcW w:w="1240" w:type="dxa"/>
            <w:shd w:val="clear" w:color="auto" w:fill="FFFFFF"/>
            <w:vAlign w:val="center"/>
          </w:tcPr>
          <w:p w14:paraId="5C20B77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53.22±0.25</w:t>
            </w:r>
          </w:p>
        </w:tc>
        <w:tc>
          <w:tcPr>
            <w:tcW w:w="1328" w:type="dxa"/>
            <w:shd w:val="clear" w:color="auto" w:fill="FFFFFF"/>
            <w:vAlign w:val="center"/>
          </w:tcPr>
          <w:p w14:paraId="6E2C1DF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57.94±0.20</w:t>
            </w:r>
          </w:p>
        </w:tc>
        <w:tc>
          <w:tcPr>
            <w:tcW w:w="1240" w:type="dxa"/>
            <w:shd w:val="clear" w:color="auto" w:fill="FFFFFF"/>
            <w:vAlign w:val="center"/>
          </w:tcPr>
          <w:p w14:paraId="2D86414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60.25±0.14</w:t>
            </w:r>
          </w:p>
        </w:tc>
      </w:tr>
      <w:tr w:rsidR="00C531B4" w:rsidRPr="009351BB" w14:paraId="42C89A23" w14:textId="77777777" w:rsidTr="009351BB">
        <w:trPr>
          <w:trHeight w:val="170"/>
          <w:jc w:val="center"/>
        </w:trPr>
        <w:tc>
          <w:tcPr>
            <w:tcW w:w="1942" w:type="dxa"/>
            <w:shd w:val="clear" w:color="auto" w:fill="FFFFFF"/>
            <w:vAlign w:val="center"/>
          </w:tcPr>
          <w:p w14:paraId="2A0BC1D4"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Stability</w:t>
            </w:r>
          </w:p>
        </w:tc>
        <w:tc>
          <w:tcPr>
            <w:tcW w:w="1207" w:type="dxa"/>
            <w:shd w:val="clear" w:color="auto" w:fill="FFFFFF"/>
            <w:vAlign w:val="center"/>
          </w:tcPr>
          <w:p w14:paraId="2017B15E"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Not detected</w:t>
            </w:r>
          </w:p>
        </w:tc>
        <w:tc>
          <w:tcPr>
            <w:tcW w:w="1168" w:type="dxa"/>
            <w:shd w:val="clear" w:color="auto" w:fill="FFFFFF"/>
            <w:vAlign w:val="center"/>
          </w:tcPr>
          <w:p w14:paraId="47FC2456"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c>
          <w:tcPr>
            <w:tcW w:w="1240" w:type="dxa"/>
            <w:shd w:val="clear" w:color="auto" w:fill="FFFFFF"/>
            <w:vAlign w:val="center"/>
          </w:tcPr>
          <w:p w14:paraId="2F0AD22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c>
          <w:tcPr>
            <w:tcW w:w="1240" w:type="dxa"/>
            <w:shd w:val="clear" w:color="auto" w:fill="FFFFFF"/>
            <w:vAlign w:val="center"/>
          </w:tcPr>
          <w:p w14:paraId="4D2C227D"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c>
          <w:tcPr>
            <w:tcW w:w="1240" w:type="dxa"/>
            <w:shd w:val="clear" w:color="auto" w:fill="FFFFFF"/>
            <w:vAlign w:val="center"/>
          </w:tcPr>
          <w:p w14:paraId="313401D5"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c>
          <w:tcPr>
            <w:tcW w:w="1328" w:type="dxa"/>
            <w:shd w:val="clear" w:color="auto" w:fill="FFFFFF"/>
            <w:vAlign w:val="center"/>
          </w:tcPr>
          <w:p w14:paraId="33371BDA"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c>
          <w:tcPr>
            <w:tcW w:w="1240" w:type="dxa"/>
            <w:shd w:val="clear" w:color="auto" w:fill="FFFFFF"/>
            <w:vAlign w:val="center"/>
          </w:tcPr>
          <w:p w14:paraId="64343B02" w14:textId="77777777" w:rsidR="00C531B4" w:rsidRPr="009351BB" w:rsidRDefault="000A7A71" w:rsidP="009351BB">
            <w:pPr>
              <w:spacing w:after="0" w:line="288" w:lineRule="auto"/>
              <w:jc w:val="center"/>
              <w:rPr>
                <w:rFonts w:ascii="Arial" w:hAnsi="Arial" w:cs="Arial"/>
                <w:bCs/>
                <w:sz w:val="14"/>
                <w:szCs w:val="14"/>
              </w:rPr>
            </w:pPr>
            <w:r w:rsidRPr="009351BB">
              <w:rPr>
                <w:rFonts w:ascii="Arial" w:hAnsi="Arial" w:cs="Arial"/>
                <w:bCs/>
                <w:sz w:val="14"/>
                <w:szCs w:val="14"/>
              </w:rPr>
              <w:t>Pass</w:t>
            </w:r>
          </w:p>
        </w:tc>
      </w:tr>
    </w:tbl>
    <w:p w14:paraId="24CE0576" w14:textId="3F2154F1" w:rsidR="00C531B4" w:rsidRPr="009351BB" w:rsidRDefault="000A7A71" w:rsidP="009351BB">
      <w:pPr>
        <w:pStyle w:val="ANUH1"/>
        <w:spacing w:before="0" w:after="0" w:line="288" w:lineRule="auto"/>
        <w:rPr>
          <w:rFonts w:cs="Arial"/>
          <w:b w:val="0"/>
          <w:bCs/>
          <w:sz w:val="14"/>
          <w:szCs w:val="14"/>
          <w:lang w:val="tr-TR"/>
        </w:rPr>
      </w:pPr>
      <w:r w:rsidRPr="009351BB">
        <w:rPr>
          <w:rFonts w:cs="Arial"/>
          <w:b w:val="0"/>
          <w:bCs/>
          <w:sz w:val="14"/>
          <w:szCs w:val="14"/>
          <w:lang w:val="tr-TR"/>
        </w:rPr>
        <w:t>All values are expressed as mean ± SD, n = 3</w:t>
      </w:r>
    </w:p>
    <w:p w14:paraId="0EB4440E" w14:textId="07CE86CE" w:rsidR="00C531B4" w:rsidRPr="009351BB" w:rsidRDefault="000A7A71" w:rsidP="009351BB">
      <w:pPr>
        <w:spacing w:before="60" w:after="60" w:line="288" w:lineRule="auto"/>
        <w:rPr>
          <w:rFonts w:ascii="Arial" w:hAnsi="Arial" w:cs="Arial"/>
          <w:bCs/>
          <w:sz w:val="14"/>
          <w:szCs w:val="14"/>
        </w:rPr>
      </w:pPr>
      <w:r w:rsidRPr="009351BB">
        <w:rPr>
          <w:rFonts w:ascii="Arial" w:hAnsi="Arial" w:cs="Arial"/>
          <w:b/>
          <w:sz w:val="14"/>
          <w:szCs w:val="14"/>
        </w:rPr>
        <w:t xml:space="preserve">Table (3): </w:t>
      </w:r>
      <w:r w:rsidRPr="009351BB">
        <w:rPr>
          <w:rFonts w:ascii="Arial" w:hAnsi="Arial" w:cs="Arial"/>
          <w:bCs/>
          <w:sz w:val="14"/>
          <w:szCs w:val="14"/>
        </w:rPr>
        <w:t>Stability of the toothpaste formulations (TP1 and TP2) before and after storage</w:t>
      </w:r>
      <w:r w:rsidR="009351BB">
        <w:rPr>
          <w:rFonts w:ascii="Arial" w:hAnsi="Arial" w:cs="Arial"/>
          <w:bCs/>
          <w:sz w:val="14"/>
          <w:szCs w:val="14"/>
        </w:rPr>
        <w:t>.</w:t>
      </w:r>
    </w:p>
    <w:tbl>
      <w:tblPr>
        <w:tblStyle w:val="Style1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1"/>
        <w:gridCol w:w="1851"/>
        <w:gridCol w:w="1809"/>
        <w:gridCol w:w="1634"/>
        <w:gridCol w:w="1527"/>
      </w:tblGrid>
      <w:tr w:rsidR="00C531B4" w:rsidRPr="009351BB" w14:paraId="3F363CD4" w14:textId="77777777" w:rsidTr="00046685">
        <w:trPr>
          <w:trHeight w:val="170"/>
          <w:jc w:val="center"/>
        </w:trPr>
        <w:tc>
          <w:tcPr>
            <w:tcW w:w="1686" w:type="dxa"/>
            <w:vMerge w:val="restart"/>
            <w:vAlign w:val="center"/>
          </w:tcPr>
          <w:p w14:paraId="34A38BCD"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Parameter</w:t>
            </w:r>
          </w:p>
        </w:tc>
        <w:tc>
          <w:tcPr>
            <w:tcW w:w="2112" w:type="dxa"/>
            <w:gridSpan w:val="2"/>
            <w:vAlign w:val="center"/>
          </w:tcPr>
          <w:p w14:paraId="01371297"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Before</w:t>
            </w:r>
          </w:p>
        </w:tc>
        <w:tc>
          <w:tcPr>
            <w:tcW w:w="1824" w:type="dxa"/>
            <w:gridSpan w:val="2"/>
            <w:vAlign w:val="center"/>
          </w:tcPr>
          <w:p w14:paraId="38D0D989"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After</w:t>
            </w:r>
          </w:p>
        </w:tc>
      </w:tr>
      <w:tr w:rsidR="00C531B4" w:rsidRPr="009351BB" w14:paraId="40616723" w14:textId="77777777" w:rsidTr="00046685">
        <w:trPr>
          <w:trHeight w:val="170"/>
          <w:jc w:val="center"/>
        </w:trPr>
        <w:tc>
          <w:tcPr>
            <w:tcW w:w="1686" w:type="dxa"/>
            <w:vMerge/>
            <w:vAlign w:val="center"/>
          </w:tcPr>
          <w:p w14:paraId="1EC87113" w14:textId="77777777" w:rsidR="00C531B4" w:rsidRPr="009351BB" w:rsidRDefault="00C531B4" w:rsidP="00046685">
            <w:pPr>
              <w:spacing w:after="0" w:line="288" w:lineRule="auto"/>
              <w:jc w:val="center"/>
              <w:rPr>
                <w:rFonts w:ascii="Arial" w:hAnsi="Arial" w:cs="Arial"/>
                <w:bCs/>
                <w:sz w:val="14"/>
                <w:szCs w:val="14"/>
              </w:rPr>
            </w:pPr>
          </w:p>
        </w:tc>
        <w:tc>
          <w:tcPr>
            <w:tcW w:w="1068" w:type="dxa"/>
            <w:vAlign w:val="center"/>
          </w:tcPr>
          <w:p w14:paraId="0AA6BA80"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TP1</w:t>
            </w:r>
          </w:p>
        </w:tc>
        <w:tc>
          <w:tcPr>
            <w:tcW w:w="1044" w:type="dxa"/>
            <w:vAlign w:val="center"/>
          </w:tcPr>
          <w:p w14:paraId="394D76C0"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TP2</w:t>
            </w:r>
          </w:p>
        </w:tc>
        <w:tc>
          <w:tcPr>
            <w:tcW w:w="943" w:type="dxa"/>
            <w:vAlign w:val="center"/>
          </w:tcPr>
          <w:p w14:paraId="6BD16AB4" w14:textId="77777777" w:rsidR="00C531B4" w:rsidRPr="009351BB" w:rsidRDefault="000A7A71" w:rsidP="00046685">
            <w:pPr>
              <w:spacing w:after="0" w:line="288" w:lineRule="auto"/>
              <w:jc w:val="center"/>
              <w:rPr>
                <w:rFonts w:ascii="Arial" w:hAnsi="Arial" w:cs="Arial"/>
                <w:b/>
                <w:sz w:val="14"/>
                <w:szCs w:val="14"/>
                <w:rtl/>
                <w:lang w:bidi="ar-IQ"/>
              </w:rPr>
            </w:pPr>
            <w:r w:rsidRPr="009351BB">
              <w:rPr>
                <w:rFonts w:ascii="Arial" w:hAnsi="Arial" w:cs="Arial"/>
                <w:b/>
                <w:sz w:val="14"/>
                <w:szCs w:val="14"/>
              </w:rPr>
              <w:t>TP1</w:t>
            </w:r>
          </w:p>
        </w:tc>
        <w:tc>
          <w:tcPr>
            <w:tcW w:w="881" w:type="dxa"/>
            <w:vAlign w:val="center"/>
          </w:tcPr>
          <w:p w14:paraId="5BF77C1E"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TP2</w:t>
            </w:r>
          </w:p>
        </w:tc>
      </w:tr>
      <w:tr w:rsidR="00C531B4" w:rsidRPr="009351BB" w14:paraId="5D8E0D9C" w14:textId="77777777" w:rsidTr="00046685">
        <w:trPr>
          <w:trHeight w:val="170"/>
          <w:jc w:val="center"/>
        </w:trPr>
        <w:tc>
          <w:tcPr>
            <w:tcW w:w="1686" w:type="dxa"/>
            <w:vAlign w:val="center"/>
          </w:tcPr>
          <w:p w14:paraId="73BE743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Homogeneity</w:t>
            </w:r>
          </w:p>
        </w:tc>
        <w:tc>
          <w:tcPr>
            <w:tcW w:w="1068" w:type="dxa"/>
            <w:vAlign w:val="center"/>
          </w:tcPr>
          <w:p w14:paraId="6C7C6AC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1044" w:type="dxa"/>
            <w:vAlign w:val="center"/>
          </w:tcPr>
          <w:p w14:paraId="7C18E1D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943" w:type="dxa"/>
            <w:vAlign w:val="center"/>
          </w:tcPr>
          <w:p w14:paraId="619D63C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Good</w:t>
            </w:r>
          </w:p>
        </w:tc>
        <w:tc>
          <w:tcPr>
            <w:tcW w:w="881" w:type="dxa"/>
            <w:vAlign w:val="center"/>
          </w:tcPr>
          <w:p w14:paraId="6E08AAD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Good</w:t>
            </w:r>
          </w:p>
        </w:tc>
      </w:tr>
      <w:tr w:rsidR="00C531B4" w:rsidRPr="009351BB" w14:paraId="2C258208" w14:textId="77777777" w:rsidTr="00046685">
        <w:trPr>
          <w:trHeight w:val="170"/>
          <w:jc w:val="center"/>
        </w:trPr>
        <w:tc>
          <w:tcPr>
            <w:tcW w:w="1686" w:type="dxa"/>
            <w:vAlign w:val="center"/>
          </w:tcPr>
          <w:p w14:paraId="2DACF2E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Presence of fermentation</w:t>
            </w:r>
          </w:p>
        </w:tc>
        <w:tc>
          <w:tcPr>
            <w:tcW w:w="1068" w:type="dxa"/>
            <w:vAlign w:val="center"/>
          </w:tcPr>
          <w:p w14:paraId="5EEFBB4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No</w:t>
            </w:r>
          </w:p>
        </w:tc>
        <w:tc>
          <w:tcPr>
            <w:tcW w:w="1044" w:type="dxa"/>
            <w:vAlign w:val="center"/>
          </w:tcPr>
          <w:p w14:paraId="2DF1269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No</w:t>
            </w:r>
          </w:p>
        </w:tc>
        <w:tc>
          <w:tcPr>
            <w:tcW w:w="943" w:type="dxa"/>
            <w:vAlign w:val="center"/>
          </w:tcPr>
          <w:p w14:paraId="1762D38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No</w:t>
            </w:r>
          </w:p>
        </w:tc>
        <w:tc>
          <w:tcPr>
            <w:tcW w:w="881" w:type="dxa"/>
            <w:vAlign w:val="center"/>
          </w:tcPr>
          <w:p w14:paraId="455A16B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No</w:t>
            </w:r>
          </w:p>
        </w:tc>
      </w:tr>
      <w:tr w:rsidR="00C531B4" w:rsidRPr="009351BB" w14:paraId="3C7E03BF" w14:textId="77777777" w:rsidTr="00046685">
        <w:trPr>
          <w:trHeight w:val="170"/>
          <w:jc w:val="center"/>
        </w:trPr>
        <w:tc>
          <w:tcPr>
            <w:tcW w:w="1686" w:type="dxa"/>
            <w:vAlign w:val="center"/>
          </w:tcPr>
          <w:p w14:paraId="35FA3ECE"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pH</w:t>
            </w:r>
          </w:p>
        </w:tc>
        <w:tc>
          <w:tcPr>
            <w:tcW w:w="1068" w:type="dxa"/>
            <w:vAlign w:val="center"/>
          </w:tcPr>
          <w:p w14:paraId="5C482CC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7.6</w:t>
            </w:r>
          </w:p>
        </w:tc>
        <w:tc>
          <w:tcPr>
            <w:tcW w:w="1044" w:type="dxa"/>
            <w:vAlign w:val="center"/>
          </w:tcPr>
          <w:p w14:paraId="57EA436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7.78</w:t>
            </w:r>
          </w:p>
        </w:tc>
        <w:tc>
          <w:tcPr>
            <w:tcW w:w="943" w:type="dxa"/>
            <w:vAlign w:val="center"/>
          </w:tcPr>
          <w:p w14:paraId="51299FD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7.32</w:t>
            </w:r>
          </w:p>
        </w:tc>
        <w:tc>
          <w:tcPr>
            <w:tcW w:w="881" w:type="dxa"/>
            <w:vAlign w:val="center"/>
          </w:tcPr>
          <w:p w14:paraId="44E5BC8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7.75</w:t>
            </w:r>
          </w:p>
        </w:tc>
      </w:tr>
      <w:tr w:rsidR="00C531B4" w:rsidRPr="009351BB" w14:paraId="128B1E67" w14:textId="77777777" w:rsidTr="00046685">
        <w:trPr>
          <w:trHeight w:val="170"/>
          <w:jc w:val="center"/>
        </w:trPr>
        <w:tc>
          <w:tcPr>
            <w:tcW w:w="1686" w:type="dxa"/>
            <w:vAlign w:val="center"/>
          </w:tcPr>
          <w:p w14:paraId="4962908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Spreadability (cm)</w:t>
            </w:r>
          </w:p>
        </w:tc>
        <w:tc>
          <w:tcPr>
            <w:tcW w:w="1068" w:type="dxa"/>
            <w:vAlign w:val="center"/>
          </w:tcPr>
          <w:p w14:paraId="654F523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6.73±0.54</w:t>
            </w:r>
          </w:p>
        </w:tc>
        <w:tc>
          <w:tcPr>
            <w:tcW w:w="1044" w:type="dxa"/>
            <w:vAlign w:val="center"/>
          </w:tcPr>
          <w:p w14:paraId="2F1243F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6.13±0.29</w:t>
            </w:r>
          </w:p>
        </w:tc>
        <w:tc>
          <w:tcPr>
            <w:tcW w:w="943" w:type="dxa"/>
            <w:vAlign w:val="center"/>
          </w:tcPr>
          <w:p w14:paraId="6AC69D8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5.55</w:t>
            </w:r>
          </w:p>
        </w:tc>
        <w:tc>
          <w:tcPr>
            <w:tcW w:w="881" w:type="dxa"/>
            <w:vAlign w:val="center"/>
          </w:tcPr>
          <w:p w14:paraId="6096C18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6.13</w:t>
            </w:r>
          </w:p>
        </w:tc>
      </w:tr>
      <w:tr w:rsidR="00C531B4" w:rsidRPr="009351BB" w14:paraId="1895AF5D" w14:textId="77777777" w:rsidTr="00046685">
        <w:trPr>
          <w:trHeight w:val="170"/>
          <w:jc w:val="center"/>
        </w:trPr>
        <w:tc>
          <w:tcPr>
            <w:tcW w:w="1686" w:type="dxa"/>
            <w:vAlign w:val="center"/>
          </w:tcPr>
          <w:p w14:paraId="7E1A1E6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Foaming ability (mL)</w:t>
            </w:r>
          </w:p>
        </w:tc>
        <w:tc>
          <w:tcPr>
            <w:tcW w:w="1068" w:type="dxa"/>
            <w:vAlign w:val="center"/>
          </w:tcPr>
          <w:p w14:paraId="4B0D05B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5</w:t>
            </w:r>
          </w:p>
        </w:tc>
        <w:tc>
          <w:tcPr>
            <w:tcW w:w="1044" w:type="dxa"/>
            <w:vAlign w:val="center"/>
          </w:tcPr>
          <w:p w14:paraId="4DA2505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26</w:t>
            </w:r>
          </w:p>
        </w:tc>
        <w:tc>
          <w:tcPr>
            <w:tcW w:w="943" w:type="dxa"/>
            <w:vAlign w:val="center"/>
          </w:tcPr>
          <w:p w14:paraId="66F21A23" w14:textId="77777777" w:rsidR="00C531B4" w:rsidRPr="009351BB" w:rsidRDefault="00865285" w:rsidP="00046685">
            <w:pPr>
              <w:spacing w:after="0" w:line="288" w:lineRule="auto"/>
              <w:jc w:val="center"/>
              <w:rPr>
                <w:rFonts w:ascii="Arial" w:hAnsi="Arial" w:cs="Arial"/>
                <w:bCs/>
                <w:sz w:val="14"/>
                <w:szCs w:val="14"/>
              </w:rPr>
            </w:pPr>
            <w:r w:rsidRPr="009351BB">
              <w:rPr>
                <w:rFonts w:ascii="Arial" w:hAnsi="Arial" w:cs="Arial"/>
                <w:bCs/>
                <w:sz w:val="14"/>
                <w:szCs w:val="14"/>
              </w:rPr>
              <w:t>5</w:t>
            </w:r>
          </w:p>
        </w:tc>
        <w:tc>
          <w:tcPr>
            <w:tcW w:w="881" w:type="dxa"/>
            <w:vAlign w:val="center"/>
          </w:tcPr>
          <w:p w14:paraId="70E19172" w14:textId="77777777" w:rsidR="00C531B4" w:rsidRPr="009351BB" w:rsidRDefault="00865285" w:rsidP="00046685">
            <w:pPr>
              <w:spacing w:after="0" w:line="288" w:lineRule="auto"/>
              <w:jc w:val="center"/>
              <w:rPr>
                <w:rFonts w:ascii="Arial" w:hAnsi="Arial" w:cs="Arial"/>
                <w:bCs/>
                <w:sz w:val="14"/>
                <w:szCs w:val="14"/>
              </w:rPr>
            </w:pPr>
            <w:r w:rsidRPr="009351BB">
              <w:rPr>
                <w:rFonts w:ascii="Arial" w:hAnsi="Arial" w:cs="Arial"/>
                <w:bCs/>
                <w:sz w:val="14"/>
                <w:szCs w:val="14"/>
              </w:rPr>
              <w:t>25</w:t>
            </w:r>
          </w:p>
        </w:tc>
      </w:tr>
    </w:tbl>
    <w:p w14:paraId="495072C5" w14:textId="77777777" w:rsidR="00C531B4" w:rsidRPr="00046685" w:rsidRDefault="000A7A71" w:rsidP="00046685">
      <w:pPr>
        <w:spacing w:before="60" w:after="60" w:line="288" w:lineRule="auto"/>
        <w:rPr>
          <w:rFonts w:ascii="Arial" w:hAnsi="Arial" w:cs="Arial"/>
          <w:bCs/>
          <w:sz w:val="14"/>
          <w:szCs w:val="14"/>
        </w:rPr>
      </w:pPr>
      <w:bookmarkStart w:id="6" w:name="_Hlk193228672"/>
      <w:r w:rsidRPr="009351BB">
        <w:rPr>
          <w:rFonts w:ascii="Arial" w:hAnsi="Arial" w:cs="Arial"/>
          <w:b/>
          <w:sz w:val="14"/>
          <w:szCs w:val="14"/>
        </w:rPr>
        <w:t xml:space="preserve">Table (4): </w:t>
      </w:r>
      <w:r w:rsidRPr="00046685">
        <w:rPr>
          <w:rFonts w:ascii="Arial" w:hAnsi="Arial" w:cs="Arial"/>
          <w:bCs/>
          <w:sz w:val="14"/>
          <w:szCs w:val="14"/>
        </w:rPr>
        <w:t>Citrus oils activity against several microorganisms using agar well diffusion method.</w:t>
      </w:r>
    </w:p>
    <w:tbl>
      <w:tblPr>
        <w:tblW w:w="5000" w:type="pct"/>
        <w:jc w:val="center"/>
        <w:tblLook w:val="04A0" w:firstRow="1" w:lastRow="0" w:firstColumn="1" w:lastColumn="0" w:noHBand="0" w:noVBand="1"/>
      </w:tblPr>
      <w:tblGrid>
        <w:gridCol w:w="1816"/>
        <w:gridCol w:w="2142"/>
        <w:gridCol w:w="1360"/>
        <w:gridCol w:w="1504"/>
        <w:gridCol w:w="1604"/>
        <w:gridCol w:w="1316"/>
      </w:tblGrid>
      <w:tr w:rsidR="00C531B4" w:rsidRPr="009351BB" w14:paraId="5EE9AD0F" w14:textId="77777777" w:rsidTr="00BA065E">
        <w:trPr>
          <w:trHeight w:val="170"/>
          <w:tblHeader/>
          <w:jc w:val="center"/>
        </w:trPr>
        <w:tc>
          <w:tcPr>
            <w:tcW w:w="3958"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E4FC85C" w14:textId="77777777" w:rsidR="00C531B4" w:rsidRPr="00046685" w:rsidRDefault="000A7A71" w:rsidP="00046685">
            <w:pPr>
              <w:spacing w:after="0" w:line="288" w:lineRule="auto"/>
              <w:jc w:val="center"/>
              <w:rPr>
                <w:rFonts w:ascii="Arial" w:eastAsia="Times New Roman" w:hAnsi="Arial" w:cs="Arial"/>
                <w:b/>
                <w:bCs/>
                <w:color w:val="000000"/>
                <w:sz w:val="14"/>
                <w:szCs w:val="14"/>
              </w:rPr>
            </w:pPr>
            <w:r w:rsidRPr="00046685">
              <w:rPr>
                <w:rFonts w:ascii="Arial" w:eastAsia="Times New Roman" w:hAnsi="Arial" w:cs="Arial"/>
                <w:b/>
                <w:bCs/>
                <w:color w:val="000000"/>
                <w:sz w:val="14"/>
                <w:szCs w:val="14"/>
              </w:rPr>
              <w:t>Microorganisms</w:t>
            </w:r>
          </w:p>
        </w:tc>
        <w:tc>
          <w:tcPr>
            <w:tcW w:w="5784" w:type="dxa"/>
            <w:gridSpan w:val="4"/>
            <w:tcBorders>
              <w:top w:val="single" w:sz="4" w:space="0" w:color="auto"/>
              <w:left w:val="nil"/>
              <w:bottom w:val="single" w:sz="4" w:space="0" w:color="auto"/>
              <w:right w:val="single" w:sz="4" w:space="0" w:color="auto"/>
            </w:tcBorders>
            <w:noWrap/>
            <w:vAlign w:val="center"/>
          </w:tcPr>
          <w:p w14:paraId="45C62E43" w14:textId="77777777" w:rsidR="00C531B4" w:rsidRPr="00046685" w:rsidRDefault="000A7A71" w:rsidP="00046685">
            <w:pPr>
              <w:spacing w:after="0" w:line="288" w:lineRule="auto"/>
              <w:jc w:val="center"/>
              <w:rPr>
                <w:rFonts w:ascii="Arial" w:eastAsia="Times New Roman" w:hAnsi="Arial" w:cs="Arial"/>
                <w:b/>
                <w:bCs/>
                <w:color w:val="000000"/>
                <w:sz w:val="14"/>
                <w:szCs w:val="14"/>
              </w:rPr>
            </w:pPr>
            <w:r w:rsidRPr="00046685">
              <w:rPr>
                <w:rFonts w:ascii="Arial" w:eastAsia="Times New Roman" w:hAnsi="Arial" w:cs="Arial"/>
                <w:b/>
                <w:bCs/>
                <w:color w:val="000000"/>
                <w:sz w:val="14"/>
                <w:szCs w:val="14"/>
              </w:rPr>
              <w:t>ZOI (mean ± SD) (mm)</w:t>
            </w:r>
          </w:p>
        </w:tc>
      </w:tr>
      <w:tr w:rsidR="00C531B4" w:rsidRPr="009351BB" w14:paraId="283B9DAA" w14:textId="77777777" w:rsidTr="00BA065E">
        <w:trPr>
          <w:trHeight w:val="170"/>
          <w:tblHeader/>
          <w:jc w:val="center"/>
        </w:trPr>
        <w:tc>
          <w:tcPr>
            <w:tcW w:w="3958" w:type="dxa"/>
            <w:gridSpan w:val="2"/>
            <w:vMerge/>
            <w:tcBorders>
              <w:top w:val="single" w:sz="4" w:space="0" w:color="auto"/>
              <w:left w:val="single" w:sz="4" w:space="0" w:color="auto"/>
              <w:bottom w:val="single" w:sz="4" w:space="0" w:color="auto"/>
              <w:right w:val="single" w:sz="4" w:space="0" w:color="auto"/>
            </w:tcBorders>
            <w:vAlign w:val="center"/>
          </w:tcPr>
          <w:p w14:paraId="45A107CB" w14:textId="77777777" w:rsidR="00C531B4" w:rsidRPr="00046685" w:rsidRDefault="00C531B4" w:rsidP="00046685">
            <w:pPr>
              <w:spacing w:after="0" w:line="288" w:lineRule="auto"/>
              <w:jc w:val="center"/>
              <w:rPr>
                <w:rFonts w:ascii="Arial" w:eastAsia="Times New Roman" w:hAnsi="Arial" w:cs="Arial"/>
                <w:b/>
                <w:bCs/>
                <w:color w:val="000000"/>
                <w:sz w:val="14"/>
                <w:szCs w:val="14"/>
              </w:rPr>
            </w:pPr>
          </w:p>
        </w:tc>
        <w:tc>
          <w:tcPr>
            <w:tcW w:w="1360" w:type="dxa"/>
            <w:tcBorders>
              <w:top w:val="nil"/>
              <w:left w:val="nil"/>
              <w:bottom w:val="single" w:sz="4" w:space="0" w:color="auto"/>
              <w:right w:val="single" w:sz="4" w:space="0" w:color="auto"/>
            </w:tcBorders>
            <w:noWrap/>
            <w:vAlign w:val="center"/>
          </w:tcPr>
          <w:p w14:paraId="4DB4CD70" w14:textId="77777777" w:rsidR="00C531B4" w:rsidRPr="00046685" w:rsidRDefault="000A7A71" w:rsidP="00046685">
            <w:pPr>
              <w:spacing w:after="0" w:line="288" w:lineRule="auto"/>
              <w:jc w:val="center"/>
              <w:rPr>
                <w:rFonts w:ascii="Arial" w:eastAsia="Times New Roman" w:hAnsi="Arial" w:cs="Arial"/>
                <w:b/>
                <w:bCs/>
                <w:i/>
                <w:iCs/>
                <w:color w:val="000000"/>
                <w:sz w:val="14"/>
                <w:szCs w:val="14"/>
              </w:rPr>
            </w:pPr>
            <w:r w:rsidRPr="00046685">
              <w:rPr>
                <w:rFonts w:ascii="Arial" w:eastAsia="Times New Roman" w:hAnsi="Arial" w:cs="Arial"/>
                <w:b/>
                <w:bCs/>
                <w:i/>
                <w:iCs/>
                <w:color w:val="000000"/>
                <w:sz w:val="14"/>
                <w:szCs w:val="14"/>
              </w:rPr>
              <w:t>C. limonum</w:t>
            </w:r>
          </w:p>
        </w:tc>
        <w:tc>
          <w:tcPr>
            <w:tcW w:w="1504" w:type="dxa"/>
            <w:tcBorders>
              <w:top w:val="nil"/>
              <w:left w:val="nil"/>
              <w:bottom w:val="single" w:sz="4" w:space="0" w:color="auto"/>
              <w:right w:val="single" w:sz="4" w:space="0" w:color="auto"/>
            </w:tcBorders>
            <w:noWrap/>
            <w:vAlign w:val="center"/>
          </w:tcPr>
          <w:p w14:paraId="2C3A2199" w14:textId="461C2164" w:rsidR="00C531B4" w:rsidRPr="00046685" w:rsidRDefault="000A7A71" w:rsidP="00046685">
            <w:pPr>
              <w:spacing w:after="0" w:line="288" w:lineRule="auto"/>
              <w:jc w:val="center"/>
              <w:rPr>
                <w:rFonts w:ascii="Arial" w:eastAsia="Times New Roman" w:hAnsi="Arial" w:cs="Arial"/>
                <w:b/>
                <w:bCs/>
                <w:i/>
                <w:iCs/>
                <w:color w:val="000000"/>
                <w:sz w:val="14"/>
                <w:szCs w:val="14"/>
              </w:rPr>
            </w:pPr>
            <w:r w:rsidRPr="00046685">
              <w:rPr>
                <w:rFonts w:ascii="Arial" w:eastAsia="Times New Roman" w:hAnsi="Arial" w:cs="Arial"/>
                <w:b/>
                <w:bCs/>
                <w:i/>
                <w:iCs/>
                <w:color w:val="000000"/>
                <w:sz w:val="14"/>
                <w:szCs w:val="14"/>
              </w:rPr>
              <w:t>C. reticulata</w:t>
            </w:r>
          </w:p>
        </w:tc>
        <w:tc>
          <w:tcPr>
            <w:tcW w:w="1604" w:type="dxa"/>
            <w:tcBorders>
              <w:top w:val="nil"/>
              <w:left w:val="nil"/>
              <w:bottom w:val="single" w:sz="4" w:space="0" w:color="auto"/>
              <w:right w:val="single" w:sz="4" w:space="0" w:color="auto"/>
            </w:tcBorders>
            <w:noWrap/>
            <w:vAlign w:val="center"/>
          </w:tcPr>
          <w:p w14:paraId="4D27B13D" w14:textId="4039C8AD" w:rsidR="00C531B4" w:rsidRPr="00046685" w:rsidRDefault="000A7A71" w:rsidP="00046685">
            <w:pPr>
              <w:spacing w:after="0" w:line="288" w:lineRule="auto"/>
              <w:jc w:val="center"/>
              <w:rPr>
                <w:rFonts w:ascii="Arial" w:eastAsia="Times New Roman" w:hAnsi="Arial" w:cs="Arial"/>
                <w:b/>
                <w:bCs/>
                <w:i/>
                <w:iCs/>
                <w:color w:val="000000"/>
                <w:sz w:val="14"/>
                <w:szCs w:val="14"/>
              </w:rPr>
            </w:pPr>
            <w:r w:rsidRPr="00046685">
              <w:rPr>
                <w:rFonts w:ascii="Arial" w:eastAsia="Times New Roman" w:hAnsi="Arial" w:cs="Arial"/>
                <w:b/>
                <w:bCs/>
                <w:i/>
                <w:iCs/>
                <w:color w:val="000000"/>
                <w:sz w:val="14"/>
                <w:szCs w:val="14"/>
              </w:rPr>
              <w:t>C. aurantium</w:t>
            </w:r>
          </w:p>
        </w:tc>
        <w:tc>
          <w:tcPr>
            <w:tcW w:w="1316" w:type="dxa"/>
            <w:tcBorders>
              <w:top w:val="nil"/>
              <w:left w:val="nil"/>
              <w:bottom w:val="single" w:sz="4" w:space="0" w:color="auto"/>
              <w:right w:val="single" w:sz="4" w:space="0" w:color="auto"/>
            </w:tcBorders>
            <w:noWrap/>
            <w:vAlign w:val="center"/>
          </w:tcPr>
          <w:p w14:paraId="06C75604" w14:textId="77777777" w:rsidR="00C531B4" w:rsidRPr="00046685" w:rsidRDefault="000A7A71" w:rsidP="00046685">
            <w:pPr>
              <w:spacing w:after="0" w:line="288" w:lineRule="auto"/>
              <w:jc w:val="center"/>
              <w:rPr>
                <w:rFonts w:ascii="Arial" w:eastAsia="Times New Roman" w:hAnsi="Arial" w:cs="Arial"/>
                <w:b/>
                <w:bCs/>
                <w:i/>
                <w:iCs/>
                <w:color w:val="000000"/>
                <w:sz w:val="14"/>
                <w:szCs w:val="14"/>
              </w:rPr>
            </w:pPr>
            <w:r w:rsidRPr="00046685">
              <w:rPr>
                <w:rFonts w:ascii="Arial" w:eastAsia="Times New Roman" w:hAnsi="Arial" w:cs="Arial"/>
                <w:b/>
                <w:bCs/>
                <w:i/>
                <w:iCs/>
                <w:color w:val="000000"/>
                <w:sz w:val="14"/>
                <w:szCs w:val="14"/>
              </w:rPr>
              <w:t>C. sinensis</w:t>
            </w:r>
          </w:p>
        </w:tc>
      </w:tr>
      <w:tr w:rsidR="00BA065E" w:rsidRPr="009351BB" w14:paraId="6900E3B4" w14:textId="77777777" w:rsidTr="00BA065E">
        <w:trPr>
          <w:trHeight w:val="170"/>
          <w:jc w:val="center"/>
        </w:trPr>
        <w:tc>
          <w:tcPr>
            <w:tcW w:w="1816" w:type="dxa"/>
            <w:tcBorders>
              <w:top w:val="nil"/>
              <w:left w:val="single" w:sz="4" w:space="0" w:color="auto"/>
              <w:right w:val="single" w:sz="4" w:space="0" w:color="auto"/>
            </w:tcBorders>
            <w:noWrap/>
            <w:vAlign w:val="center"/>
          </w:tcPr>
          <w:p w14:paraId="121C3DCE" w14:textId="23EF225B" w:rsidR="00BA065E" w:rsidRPr="009351BB" w:rsidRDefault="00BA065E"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607BC068" w14:textId="7777777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Staph. aureus</w:t>
            </w:r>
          </w:p>
        </w:tc>
        <w:tc>
          <w:tcPr>
            <w:tcW w:w="1360" w:type="dxa"/>
            <w:tcBorders>
              <w:top w:val="nil"/>
              <w:left w:val="nil"/>
              <w:bottom w:val="single" w:sz="4" w:space="0" w:color="auto"/>
              <w:right w:val="single" w:sz="4" w:space="0" w:color="auto"/>
            </w:tcBorders>
            <w:noWrap/>
            <w:vAlign w:val="center"/>
          </w:tcPr>
          <w:p w14:paraId="069134F2"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30</w:t>
            </w:r>
            <w:r w:rsidRPr="009351BB">
              <w:rPr>
                <w:rFonts w:ascii="Calibri" w:eastAsia="Times New Roman" w:hAnsi="Calibri" w:cs="Calibri"/>
                <w:color w:val="000000"/>
                <w:sz w:val="14"/>
                <w:szCs w:val="14"/>
              </w:rPr>
              <w:t>±0.2</w:t>
            </w:r>
          </w:p>
        </w:tc>
        <w:tc>
          <w:tcPr>
            <w:tcW w:w="1504" w:type="dxa"/>
            <w:tcBorders>
              <w:top w:val="nil"/>
              <w:left w:val="nil"/>
              <w:bottom w:val="single" w:sz="4" w:space="0" w:color="auto"/>
              <w:right w:val="single" w:sz="4" w:space="0" w:color="auto"/>
            </w:tcBorders>
            <w:noWrap/>
            <w:vAlign w:val="center"/>
          </w:tcPr>
          <w:p w14:paraId="0BA8CF41"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26±0.0</w:t>
            </w:r>
          </w:p>
        </w:tc>
        <w:tc>
          <w:tcPr>
            <w:tcW w:w="1604" w:type="dxa"/>
            <w:tcBorders>
              <w:top w:val="nil"/>
              <w:left w:val="nil"/>
              <w:bottom w:val="single" w:sz="4" w:space="0" w:color="auto"/>
              <w:right w:val="single" w:sz="4" w:space="0" w:color="auto"/>
            </w:tcBorders>
            <w:noWrap/>
            <w:vAlign w:val="center"/>
          </w:tcPr>
          <w:p w14:paraId="6623B1F3"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28±0.0</w:t>
            </w:r>
          </w:p>
        </w:tc>
        <w:tc>
          <w:tcPr>
            <w:tcW w:w="1316" w:type="dxa"/>
            <w:tcBorders>
              <w:top w:val="nil"/>
              <w:left w:val="nil"/>
              <w:bottom w:val="single" w:sz="4" w:space="0" w:color="auto"/>
              <w:right w:val="single" w:sz="4" w:space="0" w:color="auto"/>
            </w:tcBorders>
            <w:noWrap/>
            <w:vAlign w:val="center"/>
          </w:tcPr>
          <w:p w14:paraId="026EA01B"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19±0.01</w:t>
            </w:r>
          </w:p>
        </w:tc>
      </w:tr>
      <w:tr w:rsidR="00BA065E" w:rsidRPr="009351BB" w14:paraId="30A91C23" w14:textId="77777777" w:rsidTr="00BA065E">
        <w:trPr>
          <w:trHeight w:val="170"/>
          <w:jc w:val="center"/>
        </w:trPr>
        <w:tc>
          <w:tcPr>
            <w:tcW w:w="1816" w:type="dxa"/>
            <w:tcBorders>
              <w:left w:val="single" w:sz="4" w:space="0" w:color="auto"/>
              <w:right w:val="single" w:sz="4" w:space="0" w:color="auto"/>
            </w:tcBorders>
            <w:vAlign w:val="center"/>
          </w:tcPr>
          <w:p w14:paraId="622C5D90" w14:textId="7919C70F"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bCs/>
                <w:color w:val="000000"/>
                <w:sz w:val="14"/>
                <w:szCs w:val="14"/>
              </w:rPr>
              <w:t>Gram +ve bacteria</w:t>
            </w:r>
          </w:p>
        </w:tc>
        <w:tc>
          <w:tcPr>
            <w:tcW w:w="2142" w:type="dxa"/>
            <w:tcBorders>
              <w:top w:val="nil"/>
              <w:left w:val="nil"/>
              <w:bottom w:val="single" w:sz="4" w:space="0" w:color="auto"/>
              <w:right w:val="single" w:sz="4" w:space="0" w:color="auto"/>
            </w:tcBorders>
            <w:shd w:val="clear" w:color="000000" w:fill="FFFFFF"/>
            <w:vAlign w:val="center"/>
          </w:tcPr>
          <w:p w14:paraId="5B0E40BE" w14:textId="7777777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Staph. epidermidis</w:t>
            </w:r>
          </w:p>
        </w:tc>
        <w:tc>
          <w:tcPr>
            <w:tcW w:w="1360" w:type="dxa"/>
            <w:tcBorders>
              <w:top w:val="nil"/>
              <w:left w:val="nil"/>
              <w:bottom w:val="single" w:sz="4" w:space="0" w:color="auto"/>
              <w:right w:val="single" w:sz="4" w:space="0" w:color="auto"/>
            </w:tcBorders>
            <w:noWrap/>
            <w:vAlign w:val="center"/>
          </w:tcPr>
          <w:p w14:paraId="4CD69449"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20±0.34</w:t>
            </w:r>
          </w:p>
        </w:tc>
        <w:tc>
          <w:tcPr>
            <w:tcW w:w="1504" w:type="dxa"/>
            <w:tcBorders>
              <w:top w:val="nil"/>
              <w:left w:val="nil"/>
              <w:bottom w:val="single" w:sz="4" w:space="0" w:color="auto"/>
              <w:right w:val="single" w:sz="4" w:space="0" w:color="auto"/>
            </w:tcBorders>
            <w:noWrap/>
            <w:vAlign w:val="center"/>
          </w:tcPr>
          <w:p w14:paraId="5F039780"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18±0.0</w:t>
            </w:r>
          </w:p>
        </w:tc>
        <w:tc>
          <w:tcPr>
            <w:tcW w:w="1604" w:type="dxa"/>
            <w:tcBorders>
              <w:top w:val="nil"/>
              <w:left w:val="nil"/>
              <w:bottom w:val="single" w:sz="4" w:space="0" w:color="auto"/>
              <w:right w:val="single" w:sz="4" w:space="0" w:color="auto"/>
            </w:tcBorders>
            <w:noWrap/>
            <w:vAlign w:val="center"/>
          </w:tcPr>
          <w:p w14:paraId="27D7E151"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20±0.53</w:t>
            </w:r>
          </w:p>
        </w:tc>
        <w:tc>
          <w:tcPr>
            <w:tcW w:w="1316" w:type="dxa"/>
            <w:tcBorders>
              <w:top w:val="nil"/>
              <w:left w:val="nil"/>
              <w:bottom w:val="single" w:sz="4" w:space="0" w:color="auto"/>
              <w:right w:val="single" w:sz="4" w:space="0" w:color="auto"/>
            </w:tcBorders>
            <w:noWrap/>
            <w:vAlign w:val="center"/>
          </w:tcPr>
          <w:p w14:paraId="1FEBB5C5"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19±0.3</w:t>
            </w:r>
          </w:p>
        </w:tc>
      </w:tr>
      <w:tr w:rsidR="00BA065E" w:rsidRPr="009351BB" w14:paraId="2E554D44" w14:textId="77777777" w:rsidTr="00BA065E">
        <w:trPr>
          <w:trHeight w:val="170"/>
          <w:jc w:val="center"/>
        </w:trPr>
        <w:tc>
          <w:tcPr>
            <w:tcW w:w="1816" w:type="dxa"/>
            <w:tcBorders>
              <w:left w:val="single" w:sz="4" w:space="0" w:color="auto"/>
              <w:right w:val="single" w:sz="4" w:space="0" w:color="auto"/>
            </w:tcBorders>
            <w:vAlign w:val="center"/>
          </w:tcPr>
          <w:p w14:paraId="62A92ED3" w14:textId="0AC66B94" w:rsidR="00BA065E" w:rsidRPr="009351BB" w:rsidRDefault="00BA065E"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0F7632C4" w14:textId="7777777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Strept. mutans</w:t>
            </w:r>
          </w:p>
        </w:tc>
        <w:tc>
          <w:tcPr>
            <w:tcW w:w="1360" w:type="dxa"/>
            <w:tcBorders>
              <w:top w:val="nil"/>
              <w:left w:val="nil"/>
              <w:bottom w:val="single" w:sz="4" w:space="0" w:color="auto"/>
              <w:right w:val="single" w:sz="4" w:space="0" w:color="auto"/>
            </w:tcBorders>
            <w:noWrap/>
            <w:vAlign w:val="center"/>
          </w:tcPr>
          <w:p w14:paraId="44864213"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20±0.36</w:t>
            </w:r>
          </w:p>
        </w:tc>
        <w:tc>
          <w:tcPr>
            <w:tcW w:w="1504" w:type="dxa"/>
            <w:tcBorders>
              <w:top w:val="nil"/>
              <w:left w:val="nil"/>
              <w:bottom w:val="single" w:sz="4" w:space="0" w:color="auto"/>
              <w:right w:val="single" w:sz="4" w:space="0" w:color="auto"/>
            </w:tcBorders>
            <w:noWrap/>
            <w:vAlign w:val="center"/>
          </w:tcPr>
          <w:p w14:paraId="6DA1A792"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0±0.0</w:t>
            </w:r>
          </w:p>
        </w:tc>
        <w:tc>
          <w:tcPr>
            <w:tcW w:w="1604" w:type="dxa"/>
            <w:tcBorders>
              <w:top w:val="nil"/>
              <w:left w:val="nil"/>
              <w:bottom w:val="single" w:sz="4" w:space="0" w:color="auto"/>
              <w:right w:val="single" w:sz="4" w:space="0" w:color="auto"/>
            </w:tcBorders>
            <w:noWrap/>
            <w:vAlign w:val="center"/>
          </w:tcPr>
          <w:p w14:paraId="6DA66F9E"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0±0.0</w:t>
            </w:r>
          </w:p>
        </w:tc>
        <w:tc>
          <w:tcPr>
            <w:tcW w:w="1316" w:type="dxa"/>
            <w:tcBorders>
              <w:top w:val="nil"/>
              <w:left w:val="nil"/>
              <w:bottom w:val="single" w:sz="4" w:space="0" w:color="auto"/>
              <w:right w:val="single" w:sz="4" w:space="0" w:color="auto"/>
            </w:tcBorders>
            <w:noWrap/>
            <w:vAlign w:val="center"/>
          </w:tcPr>
          <w:p w14:paraId="2514E9AD"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0±0.0</w:t>
            </w:r>
          </w:p>
        </w:tc>
      </w:tr>
      <w:tr w:rsidR="00BA065E" w:rsidRPr="009351BB" w14:paraId="00511411" w14:textId="77777777" w:rsidTr="00BA065E">
        <w:trPr>
          <w:trHeight w:val="170"/>
          <w:jc w:val="center"/>
        </w:trPr>
        <w:tc>
          <w:tcPr>
            <w:tcW w:w="1816" w:type="dxa"/>
            <w:tcBorders>
              <w:left w:val="single" w:sz="4" w:space="0" w:color="auto"/>
              <w:bottom w:val="single" w:sz="4" w:space="0" w:color="auto"/>
              <w:right w:val="single" w:sz="4" w:space="0" w:color="auto"/>
            </w:tcBorders>
            <w:vAlign w:val="center"/>
          </w:tcPr>
          <w:p w14:paraId="1982051E" w14:textId="77777777" w:rsidR="00BA065E" w:rsidRPr="009351BB" w:rsidRDefault="00BA065E"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2C0B1A74" w14:textId="03D47C6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Strept. pyrogenes</w:t>
            </w:r>
          </w:p>
        </w:tc>
        <w:tc>
          <w:tcPr>
            <w:tcW w:w="1360" w:type="dxa"/>
            <w:tcBorders>
              <w:top w:val="nil"/>
              <w:left w:val="nil"/>
              <w:bottom w:val="single" w:sz="4" w:space="0" w:color="auto"/>
              <w:right w:val="single" w:sz="4" w:space="0" w:color="auto"/>
            </w:tcBorders>
            <w:noWrap/>
            <w:vAlign w:val="center"/>
          </w:tcPr>
          <w:p w14:paraId="4102A3B7"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21±04</w:t>
            </w:r>
          </w:p>
        </w:tc>
        <w:tc>
          <w:tcPr>
            <w:tcW w:w="1504" w:type="dxa"/>
            <w:tcBorders>
              <w:top w:val="nil"/>
              <w:left w:val="nil"/>
              <w:bottom w:val="single" w:sz="4" w:space="0" w:color="auto"/>
              <w:right w:val="single" w:sz="4" w:space="0" w:color="auto"/>
            </w:tcBorders>
            <w:noWrap/>
            <w:vAlign w:val="center"/>
          </w:tcPr>
          <w:p w14:paraId="1D4F7993"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18±0.17</w:t>
            </w:r>
          </w:p>
        </w:tc>
        <w:tc>
          <w:tcPr>
            <w:tcW w:w="1604" w:type="dxa"/>
            <w:tcBorders>
              <w:top w:val="nil"/>
              <w:left w:val="nil"/>
              <w:bottom w:val="single" w:sz="4" w:space="0" w:color="auto"/>
              <w:right w:val="single" w:sz="4" w:space="0" w:color="auto"/>
            </w:tcBorders>
            <w:noWrap/>
            <w:vAlign w:val="center"/>
          </w:tcPr>
          <w:p w14:paraId="0CF7CAEE"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20±1.0</w:t>
            </w:r>
          </w:p>
        </w:tc>
        <w:tc>
          <w:tcPr>
            <w:tcW w:w="1316" w:type="dxa"/>
            <w:tcBorders>
              <w:top w:val="nil"/>
              <w:left w:val="nil"/>
              <w:bottom w:val="single" w:sz="4" w:space="0" w:color="auto"/>
              <w:right w:val="single" w:sz="4" w:space="0" w:color="auto"/>
            </w:tcBorders>
            <w:noWrap/>
            <w:vAlign w:val="center"/>
          </w:tcPr>
          <w:p w14:paraId="1930CDBA"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22±0.2</w:t>
            </w:r>
          </w:p>
        </w:tc>
      </w:tr>
      <w:tr w:rsidR="00BA065E" w:rsidRPr="009351BB" w14:paraId="2D7F8BE2" w14:textId="77777777" w:rsidTr="00BA065E">
        <w:trPr>
          <w:trHeight w:val="170"/>
          <w:jc w:val="center"/>
        </w:trPr>
        <w:tc>
          <w:tcPr>
            <w:tcW w:w="1816" w:type="dxa"/>
            <w:tcBorders>
              <w:top w:val="single" w:sz="4" w:space="0" w:color="auto"/>
              <w:left w:val="single" w:sz="4" w:space="0" w:color="auto"/>
              <w:right w:val="single" w:sz="4" w:space="0" w:color="auto"/>
            </w:tcBorders>
            <w:vAlign w:val="center"/>
          </w:tcPr>
          <w:p w14:paraId="417B8C32" w14:textId="77777777" w:rsidR="00BA065E" w:rsidRPr="009351BB" w:rsidRDefault="00BA065E"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3BBE2099" w14:textId="7777777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L. liquificans</w:t>
            </w:r>
          </w:p>
        </w:tc>
        <w:tc>
          <w:tcPr>
            <w:tcW w:w="1360" w:type="dxa"/>
            <w:tcBorders>
              <w:top w:val="nil"/>
              <w:left w:val="nil"/>
              <w:bottom w:val="single" w:sz="4" w:space="0" w:color="auto"/>
              <w:right w:val="single" w:sz="4" w:space="0" w:color="auto"/>
            </w:tcBorders>
            <w:noWrap/>
            <w:vAlign w:val="center"/>
          </w:tcPr>
          <w:p w14:paraId="07F56BEC"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20±0.0</w:t>
            </w:r>
          </w:p>
        </w:tc>
        <w:tc>
          <w:tcPr>
            <w:tcW w:w="1504" w:type="dxa"/>
            <w:tcBorders>
              <w:top w:val="nil"/>
              <w:left w:val="nil"/>
              <w:bottom w:val="single" w:sz="4" w:space="0" w:color="auto"/>
              <w:right w:val="single" w:sz="4" w:space="0" w:color="auto"/>
            </w:tcBorders>
            <w:noWrap/>
            <w:vAlign w:val="center"/>
          </w:tcPr>
          <w:p w14:paraId="6D39E425"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15±0.3</w:t>
            </w:r>
          </w:p>
        </w:tc>
        <w:tc>
          <w:tcPr>
            <w:tcW w:w="1604" w:type="dxa"/>
            <w:tcBorders>
              <w:top w:val="nil"/>
              <w:left w:val="nil"/>
              <w:bottom w:val="single" w:sz="4" w:space="0" w:color="auto"/>
              <w:right w:val="single" w:sz="4" w:space="0" w:color="auto"/>
            </w:tcBorders>
            <w:noWrap/>
            <w:vAlign w:val="center"/>
          </w:tcPr>
          <w:p w14:paraId="60F24E1C"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22±0.26</w:t>
            </w:r>
          </w:p>
        </w:tc>
        <w:tc>
          <w:tcPr>
            <w:tcW w:w="1316" w:type="dxa"/>
            <w:tcBorders>
              <w:top w:val="nil"/>
              <w:left w:val="nil"/>
              <w:bottom w:val="single" w:sz="4" w:space="0" w:color="auto"/>
              <w:right w:val="single" w:sz="4" w:space="0" w:color="auto"/>
            </w:tcBorders>
            <w:noWrap/>
            <w:vAlign w:val="center"/>
          </w:tcPr>
          <w:p w14:paraId="4AAB6CF3"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17±0.17</w:t>
            </w:r>
          </w:p>
        </w:tc>
      </w:tr>
      <w:tr w:rsidR="00BA065E" w:rsidRPr="009351BB" w14:paraId="56D84EFF" w14:textId="77777777" w:rsidTr="00BA065E">
        <w:trPr>
          <w:trHeight w:val="170"/>
          <w:jc w:val="center"/>
        </w:trPr>
        <w:tc>
          <w:tcPr>
            <w:tcW w:w="1816" w:type="dxa"/>
            <w:tcBorders>
              <w:left w:val="single" w:sz="4" w:space="0" w:color="auto"/>
              <w:bottom w:val="single" w:sz="4" w:space="0" w:color="auto"/>
              <w:right w:val="single" w:sz="4" w:space="0" w:color="auto"/>
            </w:tcBorders>
            <w:vAlign w:val="center"/>
          </w:tcPr>
          <w:p w14:paraId="11261C45" w14:textId="77777777" w:rsidR="00BA065E" w:rsidRPr="009351BB" w:rsidRDefault="00BA065E"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7E173B42" w14:textId="77777777" w:rsidR="00BA065E" w:rsidRPr="009351BB" w:rsidRDefault="00BA065E"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E. faecalis</w:t>
            </w:r>
          </w:p>
        </w:tc>
        <w:tc>
          <w:tcPr>
            <w:tcW w:w="1360" w:type="dxa"/>
            <w:tcBorders>
              <w:top w:val="nil"/>
              <w:left w:val="nil"/>
              <w:bottom w:val="single" w:sz="4" w:space="0" w:color="auto"/>
              <w:right w:val="single" w:sz="4" w:space="0" w:color="auto"/>
            </w:tcBorders>
            <w:noWrap/>
            <w:vAlign w:val="center"/>
          </w:tcPr>
          <w:p w14:paraId="5C495C05"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14±0.9</w:t>
            </w:r>
          </w:p>
        </w:tc>
        <w:tc>
          <w:tcPr>
            <w:tcW w:w="1504" w:type="dxa"/>
            <w:tcBorders>
              <w:top w:val="nil"/>
              <w:left w:val="nil"/>
              <w:bottom w:val="single" w:sz="4" w:space="0" w:color="auto"/>
              <w:right w:val="single" w:sz="4" w:space="0" w:color="auto"/>
            </w:tcBorders>
            <w:noWrap/>
            <w:vAlign w:val="center"/>
          </w:tcPr>
          <w:p w14:paraId="055C0E33"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20±0.0</w:t>
            </w:r>
          </w:p>
        </w:tc>
        <w:tc>
          <w:tcPr>
            <w:tcW w:w="1604" w:type="dxa"/>
            <w:tcBorders>
              <w:top w:val="nil"/>
              <w:left w:val="nil"/>
              <w:bottom w:val="single" w:sz="4" w:space="0" w:color="auto"/>
              <w:right w:val="single" w:sz="4" w:space="0" w:color="auto"/>
            </w:tcBorders>
            <w:noWrap/>
            <w:vAlign w:val="center"/>
          </w:tcPr>
          <w:p w14:paraId="379980F6"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18±0.45</w:t>
            </w:r>
          </w:p>
        </w:tc>
        <w:tc>
          <w:tcPr>
            <w:tcW w:w="1316" w:type="dxa"/>
            <w:tcBorders>
              <w:top w:val="nil"/>
              <w:left w:val="nil"/>
              <w:bottom w:val="single" w:sz="4" w:space="0" w:color="auto"/>
              <w:right w:val="single" w:sz="4" w:space="0" w:color="auto"/>
            </w:tcBorders>
            <w:noWrap/>
            <w:vAlign w:val="center"/>
          </w:tcPr>
          <w:p w14:paraId="16F52D52" w14:textId="77777777" w:rsidR="00BA065E" w:rsidRPr="009351BB" w:rsidRDefault="00BA065E"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0±0.0</w:t>
            </w:r>
          </w:p>
        </w:tc>
      </w:tr>
      <w:tr w:rsidR="00C531B4" w:rsidRPr="009351BB" w14:paraId="515DB771" w14:textId="77777777" w:rsidTr="00BA065E">
        <w:trPr>
          <w:trHeight w:val="170"/>
          <w:jc w:val="center"/>
        </w:trPr>
        <w:tc>
          <w:tcPr>
            <w:tcW w:w="1816" w:type="dxa"/>
            <w:vMerge w:val="restart"/>
            <w:tcBorders>
              <w:top w:val="nil"/>
              <w:left w:val="single" w:sz="4" w:space="0" w:color="auto"/>
              <w:bottom w:val="single" w:sz="4" w:space="0" w:color="auto"/>
              <w:right w:val="single" w:sz="4" w:space="0" w:color="auto"/>
            </w:tcBorders>
            <w:noWrap/>
            <w:vAlign w:val="center"/>
          </w:tcPr>
          <w:p w14:paraId="435B6CEB"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Gram -ve bacteria</w:t>
            </w:r>
          </w:p>
        </w:tc>
        <w:tc>
          <w:tcPr>
            <w:tcW w:w="2142" w:type="dxa"/>
            <w:tcBorders>
              <w:top w:val="nil"/>
              <w:left w:val="nil"/>
              <w:bottom w:val="single" w:sz="4" w:space="0" w:color="auto"/>
              <w:right w:val="single" w:sz="4" w:space="0" w:color="auto"/>
            </w:tcBorders>
            <w:shd w:val="clear" w:color="000000" w:fill="FFFFFF"/>
            <w:vAlign w:val="center"/>
          </w:tcPr>
          <w:p w14:paraId="256E5CDF" w14:textId="77777777" w:rsidR="00C531B4" w:rsidRPr="009351BB" w:rsidRDefault="000A7A71"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E. coli</w:t>
            </w:r>
          </w:p>
        </w:tc>
        <w:tc>
          <w:tcPr>
            <w:tcW w:w="1360" w:type="dxa"/>
            <w:tcBorders>
              <w:top w:val="nil"/>
              <w:left w:val="nil"/>
              <w:bottom w:val="single" w:sz="4" w:space="0" w:color="auto"/>
              <w:right w:val="single" w:sz="4" w:space="0" w:color="auto"/>
            </w:tcBorders>
            <w:noWrap/>
            <w:vAlign w:val="center"/>
          </w:tcPr>
          <w:p w14:paraId="15EDA743"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14±0.0</w:t>
            </w:r>
          </w:p>
        </w:tc>
        <w:tc>
          <w:tcPr>
            <w:tcW w:w="1504" w:type="dxa"/>
            <w:tcBorders>
              <w:top w:val="nil"/>
              <w:left w:val="nil"/>
              <w:bottom w:val="single" w:sz="4" w:space="0" w:color="auto"/>
              <w:right w:val="single" w:sz="4" w:space="0" w:color="auto"/>
            </w:tcBorders>
            <w:noWrap/>
            <w:vAlign w:val="center"/>
          </w:tcPr>
          <w:p w14:paraId="59367D6B"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6±0.0</w:t>
            </w:r>
          </w:p>
        </w:tc>
        <w:tc>
          <w:tcPr>
            <w:tcW w:w="1604" w:type="dxa"/>
            <w:tcBorders>
              <w:top w:val="nil"/>
              <w:left w:val="nil"/>
              <w:bottom w:val="single" w:sz="4" w:space="0" w:color="auto"/>
              <w:right w:val="single" w:sz="4" w:space="0" w:color="auto"/>
            </w:tcBorders>
            <w:noWrap/>
            <w:vAlign w:val="center"/>
          </w:tcPr>
          <w:p w14:paraId="1A766809"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9±0.26</w:t>
            </w:r>
          </w:p>
        </w:tc>
        <w:tc>
          <w:tcPr>
            <w:tcW w:w="1316" w:type="dxa"/>
            <w:tcBorders>
              <w:top w:val="nil"/>
              <w:left w:val="nil"/>
              <w:bottom w:val="single" w:sz="4" w:space="0" w:color="auto"/>
              <w:right w:val="single" w:sz="4" w:space="0" w:color="auto"/>
            </w:tcBorders>
            <w:noWrap/>
            <w:vAlign w:val="center"/>
          </w:tcPr>
          <w:p w14:paraId="4B81E5E7"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3±0..5</w:t>
            </w:r>
          </w:p>
        </w:tc>
      </w:tr>
      <w:tr w:rsidR="00C531B4" w:rsidRPr="009351BB" w14:paraId="58B907FD" w14:textId="77777777" w:rsidTr="00BA065E">
        <w:trPr>
          <w:trHeight w:val="170"/>
          <w:jc w:val="center"/>
        </w:trPr>
        <w:tc>
          <w:tcPr>
            <w:tcW w:w="1816" w:type="dxa"/>
            <w:vMerge/>
            <w:tcBorders>
              <w:top w:val="nil"/>
              <w:left w:val="single" w:sz="4" w:space="0" w:color="auto"/>
              <w:bottom w:val="single" w:sz="4" w:space="0" w:color="auto"/>
              <w:right w:val="single" w:sz="4" w:space="0" w:color="auto"/>
            </w:tcBorders>
            <w:vAlign w:val="center"/>
          </w:tcPr>
          <w:p w14:paraId="135352CE" w14:textId="77777777" w:rsidR="00C531B4" w:rsidRPr="009351BB" w:rsidRDefault="00C531B4"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7E9C59C3" w14:textId="77777777" w:rsidR="00C531B4" w:rsidRPr="009351BB" w:rsidRDefault="000A7A71"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P. aeruginosa</w:t>
            </w:r>
          </w:p>
        </w:tc>
        <w:tc>
          <w:tcPr>
            <w:tcW w:w="1360" w:type="dxa"/>
            <w:tcBorders>
              <w:top w:val="nil"/>
              <w:left w:val="nil"/>
              <w:bottom w:val="single" w:sz="4" w:space="0" w:color="auto"/>
              <w:right w:val="single" w:sz="4" w:space="0" w:color="auto"/>
            </w:tcBorders>
            <w:noWrap/>
            <w:vAlign w:val="center"/>
          </w:tcPr>
          <w:p w14:paraId="4F2C7F21"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5±0.53</w:t>
            </w:r>
          </w:p>
        </w:tc>
        <w:tc>
          <w:tcPr>
            <w:tcW w:w="1504" w:type="dxa"/>
            <w:tcBorders>
              <w:top w:val="nil"/>
              <w:left w:val="nil"/>
              <w:bottom w:val="single" w:sz="4" w:space="0" w:color="auto"/>
              <w:right w:val="single" w:sz="4" w:space="0" w:color="auto"/>
            </w:tcBorders>
            <w:noWrap/>
            <w:vAlign w:val="center"/>
          </w:tcPr>
          <w:p w14:paraId="79160767"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w:t>
            </w:r>
          </w:p>
        </w:tc>
        <w:tc>
          <w:tcPr>
            <w:tcW w:w="1604" w:type="dxa"/>
            <w:tcBorders>
              <w:top w:val="nil"/>
              <w:left w:val="nil"/>
              <w:bottom w:val="single" w:sz="4" w:space="0" w:color="auto"/>
              <w:right w:val="single" w:sz="4" w:space="0" w:color="auto"/>
            </w:tcBorders>
            <w:noWrap/>
            <w:vAlign w:val="center"/>
          </w:tcPr>
          <w:p w14:paraId="5D26E244"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3±0.0</w:t>
            </w:r>
          </w:p>
        </w:tc>
        <w:tc>
          <w:tcPr>
            <w:tcW w:w="1316" w:type="dxa"/>
            <w:tcBorders>
              <w:top w:val="nil"/>
              <w:left w:val="nil"/>
              <w:bottom w:val="single" w:sz="4" w:space="0" w:color="auto"/>
              <w:right w:val="single" w:sz="4" w:space="0" w:color="auto"/>
            </w:tcBorders>
            <w:noWrap/>
            <w:vAlign w:val="center"/>
          </w:tcPr>
          <w:p w14:paraId="37C3419D"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0±0.0</w:t>
            </w:r>
          </w:p>
        </w:tc>
      </w:tr>
      <w:tr w:rsidR="00C531B4" w:rsidRPr="009351BB" w14:paraId="1CB95167" w14:textId="77777777" w:rsidTr="00BA065E">
        <w:trPr>
          <w:trHeight w:val="170"/>
          <w:jc w:val="center"/>
        </w:trPr>
        <w:tc>
          <w:tcPr>
            <w:tcW w:w="1816" w:type="dxa"/>
            <w:vMerge/>
            <w:tcBorders>
              <w:top w:val="nil"/>
              <w:left w:val="single" w:sz="4" w:space="0" w:color="auto"/>
              <w:bottom w:val="single" w:sz="4" w:space="0" w:color="auto"/>
              <w:right w:val="single" w:sz="4" w:space="0" w:color="auto"/>
            </w:tcBorders>
            <w:vAlign w:val="center"/>
          </w:tcPr>
          <w:p w14:paraId="4D745A96" w14:textId="77777777" w:rsidR="00C531B4" w:rsidRPr="009351BB" w:rsidRDefault="00C531B4"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03C418FE" w14:textId="77777777" w:rsidR="00C531B4" w:rsidRPr="009351BB" w:rsidRDefault="000A7A71"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P. vulgaris</w:t>
            </w:r>
          </w:p>
        </w:tc>
        <w:tc>
          <w:tcPr>
            <w:tcW w:w="1360" w:type="dxa"/>
            <w:tcBorders>
              <w:top w:val="nil"/>
              <w:left w:val="nil"/>
              <w:bottom w:val="single" w:sz="4" w:space="0" w:color="auto"/>
              <w:right w:val="single" w:sz="4" w:space="0" w:color="auto"/>
            </w:tcBorders>
            <w:noWrap/>
            <w:vAlign w:val="center"/>
          </w:tcPr>
          <w:p w14:paraId="14FF7C5A"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22±0.32</w:t>
            </w:r>
          </w:p>
        </w:tc>
        <w:tc>
          <w:tcPr>
            <w:tcW w:w="1504" w:type="dxa"/>
            <w:tcBorders>
              <w:top w:val="nil"/>
              <w:left w:val="nil"/>
              <w:bottom w:val="single" w:sz="4" w:space="0" w:color="auto"/>
              <w:right w:val="single" w:sz="4" w:space="0" w:color="auto"/>
            </w:tcBorders>
            <w:noWrap/>
            <w:vAlign w:val="center"/>
          </w:tcPr>
          <w:p w14:paraId="28524564"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20±0.2</w:t>
            </w:r>
          </w:p>
        </w:tc>
        <w:tc>
          <w:tcPr>
            <w:tcW w:w="1604" w:type="dxa"/>
            <w:tcBorders>
              <w:top w:val="nil"/>
              <w:left w:val="nil"/>
              <w:bottom w:val="single" w:sz="4" w:space="0" w:color="auto"/>
              <w:right w:val="single" w:sz="4" w:space="0" w:color="auto"/>
            </w:tcBorders>
            <w:noWrap/>
            <w:vAlign w:val="center"/>
          </w:tcPr>
          <w:p w14:paraId="773CC5BF"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22±0.56</w:t>
            </w:r>
          </w:p>
        </w:tc>
        <w:tc>
          <w:tcPr>
            <w:tcW w:w="1316" w:type="dxa"/>
            <w:tcBorders>
              <w:top w:val="nil"/>
              <w:left w:val="nil"/>
              <w:bottom w:val="single" w:sz="4" w:space="0" w:color="auto"/>
              <w:right w:val="single" w:sz="4" w:space="0" w:color="auto"/>
            </w:tcBorders>
            <w:noWrap/>
            <w:vAlign w:val="center"/>
          </w:tcPr>
          <w:p w14:paraId="717B27F8"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21±0.6</w:t>
            </w:r>
          </w:p>
        </w:tc>
      </w:tr>
      <w:tr w:rsidR="00C531B4" w:rsidRPr="009351BB" w14:paraId="77A890FE" w14:textId="77777777" w:rsidTr="00BA065E">
        <w:trPr>
          <w:trHeight w:val="170"/>
          <w:jc w:val="center"/>
        </w:trPr>
        <w:tc>
          <w:tcPr>
            <w:tcW w:w="1816" w:type="dxa"/>
            <w:vMerge/>
            <w:tcBorders>
              <w:top w:val="nil"/>
              <w:left w:val="single" w:sz="4" w:space="0" w:color="auto"/>
              <w:bottom w:val="single" w:sz="4" w:space="0" w:color="auto"/>
              <w:right w:val="single" w:sz="4" w:space="0" w:color="auto"/>
            </w:tcBorders>
            <w:vAlign w:val="center"/>
          </w:tcPr>
          <w:p w14:paraId="0C749D16" w14:textId="77777777" w:rsidR="00C531B4" w:rsidRPr="009351BB" w:rsidRDefault="00C531B4" w:rsidP="00046685">
            <w:pPr>
              <w:spacing w:after="0" w:line="288" w:lineRule="auto"/>
              <w:jc w:val="center"/>
              <w:rPr>
                <w:rFonts w:ascii="Arial" w:eastAsia="Times New Roman" w:hAnsi="Arial" w:cs="Arial"/>
                <w:color w:val="000000"/>
                <w:sz w:val="14"/>
                <w:szCs w:val="14"/>
              </w:rPr>
            </w:pPr>
          </w:p>
        </w:tc>
        <w:tc>
          <w:tcPr>
            <w:tcW w:w="2142" w:type="dxa"/>
            <w:tcBorders>
              <w:top w:val="nil"/>
              <w:left w:val="nil"/>
              <w:bottom w:val="single" w:sz="4" w:space="0" w:color="auto"/>
              <w:right w:val="single" w:sz="4" w:space="0" w:color="auto"/>
            </w:tcBorders>
            <w:shd w:val="clear" w:color="000000" w:fill="FFFFFF"/>
            <w:vAlign w:val="center"/>
          </w:tcPr>
          <w:p w14:paraId="70BAFF19" w14:textId="77777777" w:rsidR="00C531B4" w:rsidRPr="009351BB" w:rsidRDefault="000A7A71"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K. pneumonia</w:t>
            </w:r>
          </w:p>
        </w:tc>
        <w:tc>
          <w:tcPr>
            <w:tcW w:w="1360" w:type="dxa"/>
            <w:tcBorders>
              <w:top w:val="nil"/>
              <w:left w:val="nil"/>
              <w:bottom w:val="single" w:sz="4" w:space="0" w:color="auto"/>
              <w:right w:val="single" w:sz="4" w:space="0" w:color="auto"/>
            </w:tcBorders>
            <w:noWrap/>
            <w:vAlign w:val="center"/>
          </w:tcPr>
          <w:p w14:paraId="50D9656E"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7±0.46</w:t>
            </w:r>
          </w:p>
        </w:tc>
        <w:tc>
          <w:tcPr>
            <w:tcW w:w="1504" w:type="dxa"/>
            <w:tcBorders>
              <w:top w:val="nil"/>
              <w:left w:val="nil"/>
              <w:bottom w:val="single" w:sz="4" w:space="0" w:color="auto"/>
              <w:right w:val="single" w:sz="4" w:space="0" w:color="auto"/>
            </w:tcBorders>
            <w:noWrap/>
            <w:vAlign w:val="center"/>
          </w:tcPr>
          <w:p w14:paraId="3F1516D6"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2±0.0</w:t>
            </w:r>
          </w:p>
        </w:tc>
        <w:tc>
          <w:tcPr>
            <w:tcW w:w="1604" w:type="dxa"/>
            <w:tcBorders>
              <w:top w:val="nil"/>
              <w:left w:val="nil"/>
              <w:bottom w:val="single" w:sz="4" w:space="0" w:color="auto"/>
              <w:right w:val="single" w:sz="4" w:space="0" w:color="auto"/>
            </w:tcBorders>
            <w:noWrap/>
            <w:vAlign w:val="center"/>
          </w:tcPr>
          <w:p w14:paraId="2719DC78"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7±0.42</w:t>
            </w:r>
          </w:p>
        </w:tc>
        <w:tc>
          <w:tcPr>
            <w:tcW w:w="1316" w:type="dxa"/>
            <w:tcBorders>
              <w:top w:val="nil"/>
              <w:left w:val="nil"/>
              <w:bottom w:val="single" w:sz="4" w:space="0" w:color="auto"/>
              <w:right w:val="single" w:sz="4" w:space="0" w:color="auto"/>
            </w:tcBorders>
            <w:noWrap/>
            <w:vAlign w:val="center"/>
          </w:tcPr>
          <w:p w14:paraId="262BC16F"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3±0.0</w:t>
            </w:r>
          </w:p>
        </w:tc>
      </w:tr>
      <w:tr w:rsidR="00C531B4" w:rsidRPr="009351BB" w14:paraId="53C815E1" w14:textId="77777777" w:rsidTr="00BA065E">
        <w:trPr>
          <w:trHeight w:val="170"/>
          <w:jc w:val="center"/>
        </w:trPr>
        <w:tc>
          <w:tcPr>
            <w:tcW w:w="1816" w:type="dxa"/>
            <w:tcBorders>
              <w:top w:val="nil"/>
              <w:left w:val="single" w:sz="4" w:space="0" w:color="auto"/>
              <w:bottom w:val="single" w:sz="4" w:space="0" w:color="auto"/>
              <w:right w:val="single" w:sz="4" w:space="0" w:color="auto"/>
            </w:tcBorders>
            <w:noWrap/>
            <w:vAlign w:val="center"/>
          </w:tcPr>
          <w:p w14:paraId="18CF6007"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Fungi</w:t>
            </w:r>
          </w:p>
        </w:tc>
        <w:tc>
          <w:tcPr>
            <w:tcW w:w="2142" w:type="dxa"/>
            <w:tcBorders>
              <w:top w:val="nil"/>
              <w:left w:val="nil"/>
              <w:bottom w:val="single" w:sz="4" w:space="0" w:color="auto"/>
              <w:right w:val="single" w:sz="4" w:space="0" w:color="auto"/>
            </w:tcBorders>
            <w:shd w:val="clear" w:color="000000" w:fill="FFFFFF"/>
            <w:vAlign w:val="center"/>
          </w:tcPr>
          <w:p w14:paraId="66A3BAD7" w14:textId="77777777" w:rsidR="00C531B4" w:rsidRPr="009351BB" w:rsidRDefault="000A7A71" w:rsidP="00046685">
            <w:pPr>
              <w:spacing w:after="0" w:line="288" w:lineRule="auto"/>
              <w:jc w:val="center"/>
              <w:rPr>
                <w:rFonts w:ascii="Arial" w:eastAsia="Times New Roman" w:hAnsi="Arial" w:cs="Arial"/>
                <w:i/>
                <w:iCs/>
                <w:color w:val="000000"/>
                <w:sz w:val="14"/>
                <w:szCs w:val="14"/>
              </w:rPr>
            </w:pPr>
            <w:r w:rsidRPr="009351BB">
              <w:rPr>
                <w:rFonts w:ascii="Arial" w:eastAsia="Times New Roman" w:hAnsi="Arial" w:cs="Arial"/>
                <w:i/>
                <w:iCs/>
                <w:color w:val="000000"/>
                <w:sz w:val="14"/>
                <w:szCs w:val="14"/>
              </w:rPr>
              <w:t>C. albicans</w:t>
            </w:r>
          </w:p>
        </w:tc>
        <w:tc>
          <w:tcPr>
            <w:tcW w:w="1360" w:type="dxa"/>
            <w:tcBorders>
              <w:top w:val="nil"/>
              <w:left w:val="nil"/>
              <w:bottom w:val="single" w:sz="4" w:space="0" w:color="auto"/>
              <w:right w:val="single" w:sz="4" w:space="0" w:color="auto"/>
            </w:tcBorders>
            <w:noWrap/>
            <w:vAlign w:val="center"/>
          </w:tcPr>
          <w:p w14:paraId="3243C331"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28±0.26</w:t>
            </w:r>
          </w:p>
        </w:tc>
        <w:tc>
          <w:tcPr>
            <w:tcW w:w="1504" w:type="dxa"/>
            <w:tcBorders>
              <w:top w:val="nil"/>
              <w:left w:val="nil"/>
              <w:bottom w:val="single" w:sz="4" w:space="0" w:color="auto"/>
              <w:right w:val="single" w:sz="4" w:space="0" w:color="auto"/>
            </w:tcBorders>
            <w:noWrap/>
            <w:vAlign w:val="center"/>
          </w:tcPr>
          <w:p w14:paraId="6CA3F6A8"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30±0.1</w:t>
            </w:r>
          </w:p>
        </w:tc>
        <w:tc>
          <w:tcPr>
            <w:tcW w:w="1604" w:type="dxa"/>
            <w:tcBorders>
              <w:top w:val="nil"/>
              <w:left w:val="nil"/>
              <w:bottom w:val="single" w:sz="4" w:space="0" w:color="auto"/>
              <w:right w:val="single" w:sz="4" w:space="0" w:color="auto"/>
            </w:tcBorders>
            <w:noWrap/>
            <w:vAlign w:val="center"/>
          </w:tcPr>
          <w:p w14:paraId="693A6C49"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29±1.0</w:t>
            </w:r>
          </w:p>
        </w:tc>
        <w:tc>
          <w:tcPr>
            <w:tcW w:w="1316" w:type="dxa"/>
            <w:tcBorders>
              <w:top w:val="nil"/>
              <w:left w:val="nil"/>
              <w:bottom w:val="single" w:sz="4" w:space="0" w:color="auto"/>
              <w:right w:val="single" w:sz="4" w:space="0" w:color="auto"/>
            </w:tcBorders>
            <w:noWrap/>
            <w:vAlign w:val="center"/>
          </w:tcPr>
          <w:p w14:paraId="01592409" w14:textId="77777777" w:rsidR="00C531B4" w:rsidRPr="009351BB" w:rsidRDefault="000A7A71" w:rsidP="00046685">
            <w:pPr>
              <w:spacing w:after="0" w:line="288" w:lineRule="auto"/>
              <w:jc w:val="center"/>
              <w:rPr>
                <w:rFonts w:ascii="Arial" w:eastAsia="Times New Roman" w:hAnsi="Arial" w:cs="Arial"/>
                <w:color w:val="000000"/>
                <w:sz w:val="14"/>
                <w:szCs w:val="14"/>
              </w:rPr>
            </w:pPr>
            <w:r w:rsidRPr="009351BB">
              <w:rPr>
                <w:rFonts w:ascii="Arial" w:eastAsia="Times New Roman" w:hAnsi="Arial" w:cs="Arial"/>
                <w:color w:val="000000"/>
                <w:sz w:val="14"/>
                <w:szCs w:val="14"/>
              </w:rPr>
              <w:t>28±0.56</w:t>
            </w:r>
          </w:p>
        </w:tc>
      </w:tr>
    </w:tbl>
    <w:p w14:paraId="3DFC43D0" w14:textId="77777777" w:rsidR="00C531B4" w:rsidRPr="009351BB" w:rsidRDefault="000A7A71" w:rsidP="009351BB">
      <w:pPr>
        <w:spacing w:after="0" w:line="288" w:lineRule="auto"/>
        <w:rPr>
          <w:rFonts w:ascii="Arial" w:hAnsi="Arial" w:cs="Arial"/>
          <w:b/>
          <w:sz w:val="14"/>
          <w:szCs w:val="14"/>
          <w:rtl/>
        </w:rPr>
      </w:pPr>
      <w:r w:rsidRPr="009351BB">
        <w:rPr>
          <w:rFonts w:ascii="Arial" w:hAnsi="Arial" w:cs="Arial"/>
          <w:sz w:val="14"/>
          <w:szCs w:val="14"/>
        </w:rPr>
        <w:t>ZOI: Zone of inhibition; SD: standard deviation</w:t>
      </w:r>
    </w:p>
    <w:p w14:paraId="11C25729" w14:textId="77777777" w:rsidR="00C531B4" w:rsidRPr="009351BB" w:rsidRDefault="000A7A71" w:rsidP="009351BB">
      <w:pPr>
        <w:spacing w:before="60" w:after="60" w:line="288" w:lineRule="auto"/>
        <w:rPr>
          <w:rFonts w:ascii="Arial" w:hAnsi="Arial" w:cs="Arial"/>
          <w:bCs/>
          <w:sz w:val="14"/>
          <w:szCs w:val="14"/>
        </w:rPr>
      </w:pPr>
      <w:r w:rsidRPr="009351BB">
        <w:rPr>
          <w:rFonts w:ascii="Arial" w:hAnsi="Arial" w:cs="Arial"/>
          <w:b/>
          <w:sz w:val="14"/>
          <w:szCs w:val="14"/>
        </w:rPr>
        <w:t xml:space="preserve">Table (5): </w:t>
      </w:r>
      <w:r w:rsidRPr="009351BB">
        <w:rPr>
          <w:rFonts w:ascii="Arial" w:hAnsi="Arial" w:cs="Arial"/>
          <w:bCs/>
          <w:sz w:val="14"/>
          <w:szCs w:val="14"/>
        </w:rPr>
        <w:t>Antimicrobial activity of formulated toothpastes against some selected microorganisms.</w:t>
      </w:r>
    </w:p>
    <w:tbl>
      <w:tblPr>
        <w:tblStyle w:val="Style1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248"/>
        <w:gridCol w:w="757"/>
        <w:gridCol w:w="1311"/>
        <w:gridCol w:w="1236"/>
        <w:gridCol w:w="717"/>
        <w:gridCol w:w="661"/>
        <w:gridCol w:w="789"/>
        <w:gridCol w:w="789"/>
        <w:gridCol w:w="1300"/>
      </w:tblGrid>
      <w:tr w:rsidR="00C531B4" w:rsidRPr="009351BB" w14:paraId="3332D8E9" w14:textId="77777777" w:rsidTr="00046685">
        <w:trPr>
          <w:trHeight w:val="170"/>
          <w:jc w:val="center"/>
        </w:trPr>
        <w:tc>
          <w:tcPr>
            <w:tcW w:w="3156" w:type="dxa"/>
            <w:gridSpan w:val="2"/>
            <w:vMerge w:val="restart"/>
            <w:shd w:val="clear" w:color="auto" w:fill="FFFFFF"/>
            <w:vAlign w:val="center"/>
          </w:tcPr>
          <w:p w14:paraId="1D30936C" w14:textId="77777777" w:rsidR="00C531B4" w:rsidRPr="009351BB" w:rsidRDefault="000A7A71" w:rsidP="00046685">
            <w:pPr>
              <w:spacing w:after="0" w:line="288" w:lineRule="auto"/>
              <w:jc w:val="center"/>
              <w:rPr>
                <w:rFonts w:ascii="Arial" w:hAnsi="Arial" w:cs="Arial"/>
                <w:b/>
                <w:sz w:val="14"/>
                <w:szCs w:val="14"/>
              </w:rPr>
            </w:pPr>
            <w:bookmarkStart w:id="7" w:name="_Hlk190810507"/>
            <w:bookmarkEnd w:id="6"/>
            <w:r w:rsidRPr="009351BB">
              <w:rPr>
                <w:rFonts w:ascii="Arial" w:hAnsi="Arial" w:cs="Arial"/>
                <w:b/>
                <w:sz w:val="14"/>
                <w:szCs w:val="14"/>
              </w:rPr>
              <w:t>Microorganism</w:t>
            </w:r>
          </w:p>
        </w:tc>
        <w:tc>
          <w:tcPr>
            <w:tcW w:w="10792" w:type="dxa"/>
            <w:gridSpan w:val="8"/>
            <w:shd w:val="clear" w:color="auto" w:fill="FFFFFF"/>
            <w:vAlign w:val="center"/>
          </w:tcPr>
          <w:p w14:paraId="6B944BF5"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ZOI (mean ± SD) (mm)</w:t>
            </w:r>
          </w:p>
        </w:tc>
      </w:tr>
      <w:tr w:rsidR="00C531B4" w:rsidRPr="009351BB" w14:paraId="423BC1F5" w14:textId="77777777" w:rsidTr="00046685">
        <w:trPr>
          <w:trHeight w:val="170"/>
          <w:jc w:val="center"/>
        </w:trPr>
        <w:tc>
          <w:tcPr>
            <w:tcW w:w="3156" w:type="dxa"/>
            <w:gridSpan w:val="2"/>
            <w:vMerge/>
            <w:shd w:val="clear" w:color="auto" w:fill="FFFFFF"/>
            <w:vAlign w:val="center"/>
          </w:tcPr>
          <w:p w14:paraId="40B8337E" w14:textId="77777777" w:rsidR="00C531B4" w:rsidRPr="009351BB" w:rsidRDefault="00C531B4" w:rsidP="00046685">
            <w:pPr>
              <w:spacing w:after="0" w:line="288" w:lineRule="auto"/>
              <w:jc w:val="center"/>
              <w:rPr>
                <w:rFonts w:ascii="Arial" w:hAnsi="Arial" w:cs="Arial"/>
                <w:bCs/>
                <w:sz w:val="14"/>
                <w:szCs w:val="14"/>
              </w:rPr>
            </w:pPr>
          </w:p>
        </w:tc>
        <w:tc>
          <w:tcPr>
            <w:tcW w:w="1054" w:type="dxa"/>
            <w:shd w:val="clear" w:color="auto" w:fill="FFFFFF"/>
            <w:vAlign w:val="center"/>
          </w:tcPr>
          <w:p w14:paraId="759C423C"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TP0</w:t>
            </w:r>
          </w:p>
        </w:tc>
        <w:tc>
          <w:tcPr>
            <w:tcW w:w="1924" w:type="dxa"/>
            <w:shd w:val="clear" w:color="auto" w:fill="FFFFFF"/>
            <w:vAlign w:val="center"/>
          </w:tcPr>
          <w:p w14:paraId="06A5F35C"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TP1</w:t>
            </w:r>
          </w:p>
        </w:tc>
        <w:tc>
          <w:tcPr>
            <w:tcW w:w="1806" w:type="dxa"/>
            <w:shd w:val="clear" w:color="auto" w:fill="FFFFFF"/>
            <w:vAlign w:val="center"/>
          </w:tcPr>
          <w:p w14:paraId="2775B1C4"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TP2</w:t>
            </w:r>
          </w:p>
        </w:tc>
        <w:tc>
          <w:tcPr>
            <w:tcW w:w="991" w:type="dxa"/>
            <w:shd w:val="clear" w:color="auto" w:fill="FFFFFF"/>
            <w:vAlign w:val="center"/>
          </w:tcPr>
          <w:p w14:paraId="69317F85"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TP3</w:t>
            </w:r>
          </w:p>
        </w:tc>
        <w:tc>
          <w:tcPr>
            <w:tcW w:w="903" w:type="dxa"/>
            <w:shd w:val="clear" w:color="auto" w:fill="FFFFFF"/>
            <w:vAlign w:val="center"/>
          </w:tcPr>
          <w:p w14:paraId="2AF610EC"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TP4</w:t>
            </w:r>
          </w:p>
        </w:tc>
        <w:tc>
          <w:tcPr>
            <w:tcW w:w="1104" w:type="dxa"/>
            <w:shd w:val="clear" w:color="auto" w:fill="FFFFFF"/>
            <w:vAlign w:val="center"/>
          </w:tcPr>
          <w:p w14:paraId="3CF3EE06"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TP5</w:t>
            </w:r>
          </w:p>
        </w:tc>
        <w:tc>
          <w:tcPr>
            <w:tcW w:w="1104" w:type="dxa"/>
            <w:shd w:val="clear" w:color="auto" w:fill="FFFFFF"/>
            <w:vAlign w:val="center"/>
          </w:tcPr>
          <w:p w14:paraId="74FF302C"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TP6</w:t>
            </w:r>
          </w:p>
        </w:tc>
        <w:tc>
          <w:tcPr>
            <w:tcW w:w="1906" w:type="dxa"/>
            <w:shd w:val="clear" w:color="auto" w:fill="FFFFFF"/>
            <w:vAlign w:val="center"/>
          </w:tcPr>
          <w:p w14:paraId="7CE7F993"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Positive</w:t>
            </w:r>
          </w:p>
          <w:p w14:paraId="6A5E6453" w14:textId="77777777" w:rsidR="00C531B4" w:rsidRPr="009351BB" w:rsidRDefault="000A7A71" w:rsidP="00046685">
            <w:pPr>
              <w:spacing w:after="0" w:line="288" w:lineRule="auto"/>
              <w:jc w:val="center"/>
              <w:rPr>
                <w:rFonts w:ascii="Arial" w:hAnsi="Arial" w:cs="Arial"/>
                <w:b/>
                <w:sz w:val="14"/>
                <w:szCs w:val="14"/>
              </w:rPr>
            </w:pPr>
            <w:r w:rsidRPr="009351BB">
              <w:rPr>
                <w:rFonts w:ascii="Arial" w:hAnsi="Arial" w:cs="Arial"/>
                <w:b/>
                <w:sz w:val="14"/>
                <w:szCs w:val="14"/>
              </w:rPr>
              <w:t>Control</w:t>
            </w:r>
          </w:p>
        </w:tc>
      </w:tr>
      <w:tr w:rsidR="00C531B4" w:rsidRPr="009351BB" w14:paraId="266E32BB" w14:textId="77777777" w:rsidTr="00046685">
        <w:trPr>
          <w:trHeight w:val="170"/>
          <w:jc w:val="center"/>
        </w:trPr>
        <w:tc>
          <w:tcPr>
            <w:tcW w:w="1331" w:type="dxa"/>
            <w:vMerge w:val="restart"/>
            <w:shd w:val="clear" w:color="auto" w:fill="FFFFFF"/>
            <w:vAlign w:val="center"/>
          </w:tcPr>
          <w:p w14:paraId="2BE54E2F" w14:textId="34CB7028"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Gram +ve</w:t>
            </w:r>
          </w:p>
          <w:p w14:paraId="16F5343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bacteria</w:t>
            </w:r>
          </w:p>
        </w:tc>
        <w:tc>
          <w:tcPr>
            <w:tcW w:w="1825" w:type="dxa"/>
            <w:shd w:val="clear" w:color="auto" w:fill="FFFFFF"/>
            <w:vAlign w:val="center"/>
          </w:tcPr>
          <w:p w14:paraId="57E22030"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Staph. aureus</w:t>
            </w:r>
          </w:p>
        </w:tc>
        <w:tc>
          <w:tcPr>
            <w:tcW w:w="1054" w:type="dxa"/>
            <w:shd w:val="clear" w:color="auto" w:fill="FFFFFF"/>
            <w:vAlign w:val="center"/>
          </w:tcPr>
          <w:p w14:paraId="18F9C05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4054502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25±0.00dA</w:t>
            </w:r>
          </w:p>
        </w:tc>
        <w:tc>
          <w:tcPr>
            <w:tcW w:w="1806" w:type="dxa"/>
            <w:shd w:val="clear" w:color="auto" w:fill="FFFFFF"/>
            <w:vAlign w:val="center"/>
          </w:tcPr>
          <w:p w14:paraId="7D92ADE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27±0.45Db</w:t>
            </w:r>
          </w:p>
        </w:tc>
        <w:tc>
          <w:tcPr>
            <w:tcW w:w="991" w:type="dxa"/>
            <w:shd w:val="clear" w:color="auto" w:fill="FFFFFF"/>
            <w:vAlign w:val="center"/>
          </w:tcPr>
          <w:p w14:paraId="7F2614F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72FF1B6C"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3FCBFA6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0F51A76C"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4A908C9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30±0.2C</w:t>
            </w:r>
          </w:p>
        </w:tc>
      </w:tr>
      <w:tr w:rsidR="00C531B4" w:rsidRPr="009351BB" w14:paraId="0524BE76" w14:textId="77777777" w:rsidTr="00046685">
        <w:trPr>
          <w:trHeight w:val="170"/>
          <w:jc w:val="center"/>
        </w:trPr>
        <w:tc>
          <w:tcPr>
            <w:tcW w:w="1331" w:type="dxa"/>
            <w:vMerge/>
            <w:shd w:val="clear" w:color="auto" w:fill="FFFFFF"/>
            <w:vAlign w:val="center"/>
          </w:tcPr>
          <w:p w14:paraId="6C9CFA69"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5D3F7D1D"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Staph. epidermidis</w:t>
            </w:r>
          </w:p>
        </w:tc>
        <w:tc>
          <w:tcPr>
            <w:tcW w:w="1054" w:type="dxa"/>
            <w:shd w:val="clear" w:color="auto" w:fill="FFFFFF"/>
            <w:vAlign w:val="center"/>
          </w:tcPr>
          <w:p w14:paraId="67AF9BD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56F9C2C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18±0.2bA</w:t>
            </w:r>
          </w:p>
        </w:tc>
        <w:tc>
          <w:tcPr>
            <w:tcW w:w="1806" w:type="dxa"/>
            <w:shd w:val="clear" w:color="auto" w:fill="FFFFFF"/>
            <w:vAlign w:val="center"/>
          </w:tcPr>
          <w:p w14:paraId="46B1E698"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20±0.0bB</w:t>
            </w:r>
          </w:p>
        </w:tc>
        <w:tc>
          <w:tcPr>
            <w:tcW w:w="991" w:type="dxa"/>
            <w:shd w:val="clear" w:color="auto" w:fill="FFFFFF"/>
            <w:vAlign w:val="center"/>
          </w:tcPr>
          <w:p w14:paraId="31E825B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31FAD44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7EAEDE5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1593B58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5EA899E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20±0.0B</w:t>
            </w:r>
          </w:p>
        </w:tc>
      </w:tr>
      <w:tr w:rsidR="00C531B4" w:rsidRPr="009351BB" w14:paraId="436DC0D8" w14:textId="77777777" w:rsidTr="00046685">
        <w:trPr>
          <w:trHeight w:val="170"/>
          <w:jc w:val="center"/>
        </w:trPr>
        <w:tc>
          <w:tcPr>
            <w:tcW w:w="1331" w:type="dxa"/>
            <w:vMerge/>
            <w:shd w:val="clear" w:color="auto" w:fill="FFFFFF"/>
            <w:vAlign w:val="center"/>
          </w:tcPr>
          <w:p w14:paraId="6DAB674B"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63A68B73"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Strept. mutans</w:t>
            </w:r>
          </w:p>
        </w:tc>
        <w:tc>
          <w:tcPr>
            <w:tcW w:w="1054" w:type="dxa"/>
            <w:shd w:val="clear" w:color="auto" w:fill="FFFFFF"/>
            <w:vAlign w:val="center"/>
          </w:tcPr>
          <w:p w14:paraId="0740A78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5666A27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1806" w:type="dxa"/>
            <w:shd w:val="clear" w:color="auto" w:fill="FFFFFF"/>
            <w:vAlign w:val="center"/>
          </w:tcPr>
          <w:p w14:paraId="3A741F6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991" w:type="dxa"/>
            <w:shd w:val="clear" w:color="auto" w:fill="FFFFFF"/>
            <w:vAlign w:val="center"/>
          </w:tcPr>
          <w:p w14:paraId="13E485C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40ED36A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67576FB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2065129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608758F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26±0.33</w:t>
            </w:r>
          </w:p>
        </w:tc>
      </w:tr>
      <w:tr w:rsidR="00C531B4" w:rsidRPr="009351BB" w14:paraId="5209E6A3" w14:textId="77777777" w:rsidTr="00046685">
        <w:trPr>
          <w:trHeight w:val="170"/>
          <w:jc w:val="center"/>
        </w:trPr>
        <w:tc>
          <w:tcPr>
            <w:tcW w:w="1331" w:type="dxa"/>
            <w:vMerge/>
            <w:shd w:val="clear" w:color="auto" w:fill="FFFFFF"/>
            <w:vAlign w:val="center"/>
          </w:tcPr>
          <w:p w14:paraId="648BFDA0"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698DD730" w14:textId="7B9A90E9"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Strept. pyrogenes</w:t>
            </w:r>
          </w:p>
        </w:tc>
        <w:tc>
          <w:tcPr>
            <w:tcW w:w="1054" w:type="dxa"/>
            <w:shd w:val="clear" w:color="auto" w:fill="FFFFFF"/>
            <w:vAlign w:val="center"/>
          </w:tcPr>
          <w:p w14:paraId="0185342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6E2E0B8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18±0.86bA</w:t>
            </w:r>
          </w:p>
        </w:tc>
        <w:tc>
          <w:tcPr>
            <w:tcW w:w="1806" w:type="dxa"/>
            <w:shd w:val="clear" w:color="auto" w:fill="FFFFFF"/>
            <w:vAlign w:val="center"/>
          </w:tcPr>
          <w:p w14:paraId="777D8B6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21±0.0cB</w:t>
            </w:r>
          </w:p>
        </w:tc>
        <w:tc>
          <w:tcPr>
            <w:tcW w:w="991" w:type="dxa"/>
            <w:shd w:val="clear" w:color="auto" w:fill="FFFFFF"/>
            <w:vAlign w:val="center"/>
          </w:tcPr>
          <w:p w14:paraId="2659740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50C56F1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4143757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53FDFAD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518E1008"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28.9±0.1C</w:t>
            </w:r>
          </w:p>
        </w:tc>
      </w:tr>
      <w:tr w:rsidR="00C531B4" w:rsidRPr="009351BB" w14:paraId="782BBD34" w14:textId="77777777" w:rsidTr="00046685">
        <w:trPr>
          <w:trHeight w:val="170"/>
          <w:jc w:val="center"/>
        </w:trPr>
        <w:tc>
          <w:tcPr>
            <w:tcW w:w="1331" w:type="dxa"/>
            <w:vMerge/>
            <w:shd w:val="clear" w:color="auto" w:fill="FFFFFF"/>
            <w:vAlign w:val="center"/>
          </w:tcPr>
          <w:p w14:paraId="60E1CBFC"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515B7B68"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L. liquificans</w:t>
            </w:r>
          </w:p>
        </w:tc>
        <w:tc>
          <w:tcPr>
            <w:tcW w:w="1054" w:type="dxa"/>
            <w:shd w:val="clear" w:color="auto" w:fill="FFFFFF"/>
            <w:vAlign w:val="center"/>
          </w:tcPr>
          <w:p w14:paraId="3D9A1E1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5C816C5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18±0.0bB</w:t>
            </w:r>
          </w:p>
        </w:tc>
        <w:tc>
          <w:tcPr>
            <w:tcW w:w="1806" w:type="dxa"/>
            <w:shd w:val="clear" w:color="auto" w:fill="FFFFFF"/>
            <w:vAlign w:val="center"/>
          </w:tcPr>
          <w:p w14:paraId="6C26157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20±0.0bC</w:t>
            </w:r>
          </w:p>
        </w:tc>
        <w:tc>
          <w:tcPr>
            <w:tcW w:w="991" w:type="dxa"/>
            <w:shd w:val="clear" w:color="auto" w:fill="FFFFFF"/>
            <w:vAlign w:val="center"/>
          </w:tcPr>
          <w:p w14:paraId="0C12DB4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4A73640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47D01DB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16115E9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14±0.0A</w:t>
            </w:r>
          </w:p>
        </w:tc>
        <w:tc>
          <w:tcPr>
            <w:tcW w:w="1906" w:type="dxa"/>
            <w:shd w:val="clear" w:color="auto" w:fill="FFFFFF"/>
            <w:vAlign w:val="center"/>
          </w:tcPr>
          <w:p w14:paraId="3366573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20±0.0C</w:t>
            </w:r>
          </w:p>
        </w:tc>
      </w:tr>
      <w:tr w:rsidR="00C531B4" w:rsidRPr="009351BB" w14:paraId="4F8B041A" w14:textId="77777777" w:rsidTr="00046685">
        <w:trPr>
          <w:trHeight w:val="170"/>
          <w:jc w:val="center"/>
        </w:trPr>
        <w:tc>
          <w:tcPr>
            <w:tcW w:w="1331" w:type="dxa"/>
            <w:vMerge/>
            <w:shd w:val="clear" w:color="auto" w:fill="FFFFFF"/>
            <w:vAlign w:val="center"/>
          </w:tcPr>
          <w:p w14:paraId="41065BE4"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2C00182A"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E. faecalis</w:t>
            </w:r>
          </w:p>
        </w:tc>
        <w:tc>
          <w:tcPr>
            <w:tcW w:w="1054" w:type="dxa"/>
            <w:shd w:val="clear" w:color="auto" w:fill="FFFFFF"/>
            <w:vAlign w:val="center"/>
          </w:tcPr>
          <w:p w14:paraId="1AABD10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4C7F0E9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0±0.0aA</w:t>
            </w:r>
          </w:p>
        </w:tc>
        <w:tc>
          <w:tcPr>
            <w:tcW w:w="1806" w:type="dxa"/>
            <w:shd w:val="clear" w:color="auto" w:fill="FFFFFF"/>
            <w:vAlign w:val="center"/>
          </w:tcPr>
          <w:p w14:paraId="415F021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20±0.5bB</w:t>
            </w:r>
          </w:p>
        </w:tc>
        <w:tc>
          <w:tcPr>
            <w:tcW w:w="991" w:type="dxa"/>
            <w:shd w:val="clear" w:color="auto" w:fill="FFFFFF"/>
            <w:vAlign w:val="center"/>
          </w:tcPr>
          <w:p w14:paraId="74E0A47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69116CB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5C83ED5C"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4C35D68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48751A9E"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19.9±0.2B</w:t>
            </w:r>
          </w:p>
        </w:tc>
      </w:tr>
      <w:tr w:rsidR="00C531B4" w:rsidRPr="009351BB" w14:paraId="66F294E9" w14:textId="77777777" w:rsidTr="00046685">
        <w:trPr>
          <w:trHeight w:val="170"/>
          <w:jc w:val="center"/>
        </w:trPr>
        <w:tc>
          <w:tcPr>
            <w:tcW w:w="1331" w:type="dxa"/>
            <w:vMerge w:val="restart"/>
            <w:shd w:val="clear" w:color="auto" w:fill="FFFFFF"/>
            <w:vAlign w:val="center"/>
          </w:tcPr>
          <w:p w14:paraId="7F5940E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Gram -ve bacteria</w:t>
            </w:r>
          </w:p>
        </w:tc>
        <w:tc>
          <w:tcPr>
            <w:tcW w:w="1825" w:type="dxa"/>
            <w:shd w:val="clear" w:color="auto" w:fill="FFFFFF"/>
            <w:vAlign w:val="center"/>
          </w:tcPr>
          <w:p w14:paraId="1E1C2F32"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E. coli</w:t>
            </w:r>
          </w:p>
        </w:tc>
        <w:tc>
          <w:tcPr>
            <w:tcW w:w="1054" w:type="dxa"/>
            <w:shd w:val="clear" w:color="auto" w:fill="FFFFFF"/>
            <w:vAlign w:val="center"/>
          </w:tcPr>
          <w:p w14:paraId="3A4B511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767243C7"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1806" w:type="dxa"/>
            <w:shd w:val="clear" w:color="auto" w:fill="FFFFFF"/>
            <w:vAlign w:val="center"/>
          </w:tcPr>
          <w:p w14:paraId="189F2F7E"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991" w:type="dxa"/>
            <w:shd w:val="clear" w:color="auto" w:fill="FFFFFF"/>
            <w:vAlign w:val="center"/>
          </w:tcPr>
          <w:p w14:paraId="2DEDB48A"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1333DBB7"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4780BD3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30E6E61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25166377"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20±0.1</w:t>
            </w:r>
          </w:p>
        </w:tc>
      </w:tr>
      <w:tr w:rsidR="00C531B4" w:rsidRPr="009351BB" w14:paraId="4E9C6BC4" w14:textId="77777777" w:rsidTr="00046685">
        <w:trPr>
          <w:trHeight w:val="170"/>
          <w:jc w:val="center"/>
        </w:trPr>
        <w:tc>
          <w:tcPr>
            <w:tcW w:w="1331" w:type="dxa"/>
            <w:vMerge/>
            <w:shd w:val="clear" w:color="auto" w:fill="FFFFFF"/>
            <w:vAlign w:val="center"/>
          </w:tcPr>
          <w:p w14:paraId="03478FD5"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6B65820B"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P. aeruginosa</w:t>
            </w:r>
          </w:p>
        </w:tc>
        <w:tc>
          <w:tcPr>
            <w:tcW w:w="1054" w:type="dxa"/>
            <w:shd w:val="clear" w:color="auto" w:fill="FFFFFF"/>
            <w:vAlign w:val="center"/>
          </w:tcPr>
          <w:p w14:paraId="303ACB86"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5A9E90E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1806" w:type="dxa"/>
            <w:shd w:val="clear" w:color="auto" w:fill="FFFFFF"/>
            <w:vAlign w:val="center"/>
          </w:tcPr>
          <w:p w14:paraId="10298A6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991" w:type="dxa"/>
            <w:shd w:val="clear" w:color="auto" w:fill="FFFFFF"/>
            <w:vAlign w:val="center"/>
          </w:tcPr>
          <w:p w14:paraId="24AEF911"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6795D9B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7ACF1C5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767E6ED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6B704F3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20±0.0</w:t>
            </w:r>
          </w:p>
        </w:tc>
      </w:tr>
      <w:tr w:rsidR="00C531B4" w:rsidRPr="009351BB" w14:paraId="3BB12012" w14:textId="77777777" w:rsidTr="00046685">
        <w:trPr>
          <w:trHeight w:val="170"/>
          <w:jc w:val="center"/>
        </w:trPr>
        <w:tc>
          <w:tcPr>
            <w:tcW w:w="1331" w:type="dxa"/>
            <w:vMerge/>
            <w:shd w:val="clear" w:color="auto" w:fill="FFFFFF"/>
            <w:vAlign w:val="center"/>
          </w:tcPr>
          <w:p w14:paraId="61DF163E"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466532C6"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P. vulgaris</w:t>
            </w:r>
          </w:p>
        </w:tc>
        <w:tc>
          <w:tcPr>
            <w:tcW w:w="1054" w:type="dxa"/>
            <w:shd w:val="clear" w:color="auto" w:fill="FFFFFF"/>
            <w:vAlign w:val="center"/>
          </w:tcPr>
          <w:p w14:paraId="33599F2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103AC6F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21±0.23cB</w:t>
            </w:r>
          </w:p>
        </w:tc>
        <w:tc>
          <w:tcPr>
            <w:tcW w:w="1806" w:type="dxa"/>
            <w:shd w:val="clear" w:color="auto" w:fill="FFFFFF"/>
            <w:vAlign w:val="center"/>
          </w:tcPr>
          <w:p w14:paraId="39EF2BD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22±0.0cC</w:t>
            </w:r>
          </w:p>
        </w:tc>
        <w:tc>
          <w:tcPr>
            <w:tcW w:w="991" w:type="dxa"/>
            <w:shd w:val="clear" w:color="auto" w:fill="FFFFFF"/>
            <w:vAlign w:val="center"/>
          </w:tcPr>
          <w:p w14:paraId="2771056F"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35EA4D9D"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78B05527"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1FBFA03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15716EB7"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20±0.3A</w:t>
            </w:r>
          </w:p>
        </w:tc>
      </w:tr>
      <w:tr w:rsidR="00C531B4" w:rsidRPr="009351BB" w14:paraId="11D2D0CC" w14:textId="77777777" w:rsidTr="00046685">
        <w:trPr>
          <w:trHeight w:val="170"/>
          <w:jc w:val="center"/>
        </w:trPr>
        <w:tc>
          <w:tcPr>
            <w:tcW w:w="1331" w:type="dxa"/>
            <w:vMerge/>
            <w:shd w:val="clear" w:color="auto" w:fill="FFFFFF"/>
            <w:vAlign w:val="center"/>
          </w:tcPr>
          <w:p w14:paraId="15283838" w14:textId="77777777" w:rsidR="00C531B4" w:rsidRPr="009351BB" w:rsidRDefault="00C531B4" w:rsidP="00046685">
            <w:pPr>
              <w:spacing w:after="0" w:line="288" w:lineRule="auto"/>
              <w:jc w:val="center"/>
              <w:rPr>
                <w:rFonts w:ascii="Arial" w:hAnsi="Arial" w:cs="Arial"/>
                <w:bCs/>
                <w:sz w:val="14"/>
                <w:szCs w:val="14"/>
              </w:rPr>
            </w:pPr>
          </w:p>
        </w:tc>
        <w:tc>
          <w:tcPr>
            <w:tcW w:w="1825" w:type="dxa"/>
            <w:shd w:val="clear" w:color="auto" w:fill="FFFFFF"/>
            <w:vAlign w:val="center"/>
          </w:tcPr>
          <w:p w14:paraId="4301827A"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K. pneumonia</w:t>
            </w:r>
          </w:p>
        </w:tc>
        <w:tc>
          <w:tcPr>
            <w:tcW w:w="1054" w:type="dxa"/>
            <w:shd w:val="clear" w:color="auto" w:fill="FFFFFF"/>
            <w:vAlign w:val="center"/>
          </w:tcPr>
          <w:p w14:paraId="2BF75CC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4BAE6188"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1806" w:type="dxa"/>
            <w:shd w:val="clear" w:color="auto" w:fill="FFFFFF"/>
            <w:vAlign w:val="center"/>
          </w:tcPr>
          <w:p w14:paraId="7BE07D3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0±0.0a</w:t>
            </w:r>
          </w:p>
        </w:tc>
        <w:tc>
          <w:tcPr>
            <w:tcW w:w="991" w:type="dxa"/>
            <w:shd w:val="clear" w:color="auto" w:fill="FFFFFF"/>
            <w:vAlign w:val="center"/>
          </w:tcPr>
          <w:p w14:paraId="6E2F9205"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3201C620"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091A7A4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57D2395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36EF350C"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20±0.33</w:t>
            </w:r>
          </w:p>
        </w:tc>
      </w:tr>
      <w:tr w:rsidR="00C531B4" w:rsidRPr="009351BB" w14:paraId="28591CDC" w14:textId="77777777" w:rsidTr="00046685">
        <w:trPr>
          <w:trHeight w:val="170"/>
          <w:jc w:val="center"/>
        </w:trPr>
        <w:tc>
          <w:tcPr>
            <w:tcW w:w="1331" w:type="dxa"/>
            <w:shd w:val="clear" w:color="auto" w:fill="FFFFFF"/>
            <w:vAlign w:val="center"/>
          </w:tcPr>
          <w:p w14:paraId="5FA0E7DE"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Fungi</w:t>
            </w:r>
          </w:p>
        </w:tc>
        <w:tc>
          <w:tcPr>
            <w:tcW w:w="1825" w:type="dxa"/>
            <w:shd w:val="clear" w:color="auto" w:fill="FFFFFF"/>
            <w:vAlign w:val="center"/>
          </w:tcPr>
          <w:p w14:paraId="3AEC0D9C" w14:textId="77777777" w:rsidR="00C531B4" w:rsidRPr="009351BB" w:rsidRDefault="000A7A71" w:rsidP="00046685">
            <w:pPr>
              <w:spacing w:after="0" w:line="288" w:lineRule="auto"/>
              <w:jc w:val="center"/>
              <w:rPr>
                <w:rFonts w:ascii="Arial" w:hAnsi="Arial" w:cs="Arial"/>
                <w:bCs/>
                <w:i/>
                <w:iCs/>
                <w:sz w:val="14"/>
                <w:szCs w:val="14"/>
              </w:rPr>
            </w:pPr>
            <w:r w:rsidRPr="009351BB">
              <w:rPr>
                <w:rFonts w:ascii="Arial" w:hAnsi="Arial" w:cs="Arial"/>
                <w:bCs/>
                <w:i/>
                <w:iCs/>
                <w:sz w:val="14"/>
                <w:szCs w:val="14"/>
              </w:rPr>
              <w:t>C. albicans</w:t>
            </w:r>
          </w:p>
        </w:tc>
        <w:tc>
          <w:tcPr>
            <w:tcW w:w="1054" w:type="dxa"/>
            <w:shd w:val="clear" w:color="auto" w:fill="FFFFFF"/>
            <w:vAlign w:val="center"/>
          </w:tcPr>
          <w:p w14:paraId="0CD2EAF9"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24" w:type="dxa"/>
            <w:shd w:val="clear" w:color="auto" w:fill="FFFFFF"/>
            <w:vAlign w:val="center"/>
          </w:tcPr>
          <w:p w14:paraId="128D090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26±0.28eA</w:t>
            </w:r>
          </w:p>
        </w:tc>
        <w:tc>
          <w:tcPr>
            <w:tcW w:w="1806" w:type="dxa"/>
            <w:shd w:val="clear" w:color="auto" w:fill="FFFFFF"/>
            <w:vAlign w:val="center"/>
          </w:tcPr>
          <w:p w14:paraId="479F4E32"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28±0.0dC</w:t>
            </w:r>
          </w:p>
        </w:tc>
        <w:tc>
          <w:tcPr>
            <w:tcW w:w="991" w:type="dxa"/>
            <w:shd w:val="clear" w:color="auto" w:fill="FFFFFF"/>
            <w:vAlign w:val="center"/>
          </w:tcPr>
          <w:p w14:paraId="45879E0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903" w:type="dxa"/>
            <w:shd w:val="clear" w:color="auto" w:fill="FFFFFF"/>
            <w:vAlign w:val="center"/>
          </w:tcPr>
          <w:p w14:paraId="7EC6E994"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2FFBCDF3"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104" w:type="dxa"/>
            <w:shd w:val="clear" w:color="auto" w:fill="FFFFFF"/>
            <w:vAlign w:val="center"/>
          </w:tcPr>
          <w:p w14:paraId="6A18AE6E"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0</w:t>
            </w:r>
          </w:p>
        </w:tc>
        <w:tc>
          <w:tcPr>
            <w:tcW w:w="1906" w:type="dxa"/>
            <w:shd w:val="clear" w:color="auto" w:fill="FFFFFF"/>
            <w:vAlign w:val="center"/>
          </w:tcPr>
          <w:p w14:paraId="4FE892EB" w14:textId="77777777" w:rsidR="00C531B4" w:rsidRPr="009351BB" w:rsidRDefault="000A7A71" w:rsidP="00046685">
            <w:pPr>
              <w:spacing w:after="0" w:line="288" w:lineRule="auto"/>
              <w:jc w:val="center"/>
              <w:rPr>
                <w:rFonts w:ascii="Arial" w:hAnsi="Arial" w:cs="Arial"/>
                <w:bCs/>
                <w:sz w:val="14"/>
                <w:szCs w:val="14"/>
              </w:rPr>
            </w:pPr>
            <w:r w:rsidRPr="009351BB">
              <w:rPr>
                <w:rFonts w:ascii="Arial" w:hAnsi="Arial" w:cs="Arial"/>
                <w:bCs/>
                <w:sz w:val="14"/>
                <w:szCs w:val="14"/>
              </w:rPr>
              <w:t>25±0.13B</w:t>
            </w:r>
          </w:p>
        </w:tc>
      </w:tr>
    </w:tbl>
    <w:p w14:paraId="7DB4F571" w14:textId="14E390A7" w:rsidR="00C531B4" w:rsidRPr="00046685" w:rsidRDefault="00DB0153" w:rsidP="00046685">
      <w:pPr>
        <w:tabs>
          <w:tab w:val="left" w:pos="90"/>
        </w:tabs>
        <w:spacing w:after="60" w:line="288" w:lineRule="auto"/>
        <w:jc w:val="both"/>
        <w:rPr>
          <w:rFonts w:ascii="Arial" w:hAnsi="Arial" w:cs="Arial"/>
          <w:sz w:val="14"/>
          <w:szCs w:val="14"/>
        </w:rPr>
      </w:pPr>
      <w:bookmarkStart w:id="8" w:name="_Hlk193228820"/>
      <w:bookmarkEnd w:id="7"/>
      <w:r>
        <w:rPr>
          <w:b/>
          <w:bCs/>
          <w:noProof/>
          <w:sz w:val="16"/>
          <w:szCs w:val="18"/>
        </w:rPr>
        <w:drawing>
          <wp:anchor distT="0" distB="0" distL="114300" distR="114300" simplePos="0" relativeHeight="251664384" behindDoc="1" locked="0" layoutInCell="1" allowOverlap="1" wp14:anchorId="7ACABC70" wp14:editId="2A0B3B8D">
            <wp:simplePos x="0" y="0"/>
            <wp:positionH relativeFrom="column">
              <wp:posOffset>3470910</wp:posOffset>
            </wp:positionH>
            <wp:positionV relativeFrom="paragraph">
              <wp:posOffset>702640</wp:posOffset>
            </wp:positionV>
            <wp:extent cx="2722245" cy="1789430"/>
            <wp:effectExtent l="0" t="0" r="1905" b="1270"/>
            <wp:wrapTight wrapText="bothSides">
              <wp:wrapPolygon edited="0">
                <wp:start x="0" y="0"/>
                <wp:lineTo x="0" y="21385"/>
                <wp:lineTo x="21464" y="21385"/>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245" cy="1789430"/>
                    </a:xfrm>
                    <a:prstGeom prst="rect">
                      <a:avLst/>
                    </a:prstGeom>
                  </pic:spPr>
                </pic:pic>
              </a:graphicData>
            </a:graphic>
          </wp:anchor>
        </w:drawing>
      </w:r>
      <w:r w:rsidR="000A7A71" w:rsidRPr="00046685">
        <w:rPr>
          <w:rFonts w:ascii="Arial" w:hAnsi="Arial" w:cs="Arial"/>
          <w:sz w:val="14"/>
          <w:szCs w:val="14"/>
        </w:rPr>
        <w:t>ZOI: Zone of inhibition; SD: standard deviation</w:t>
      </w:r>
      <w:bookmarkEnd w:id="8"/>
      <w:r w:rsidR="000A7A71" w:rsidRPr="00046685">
        <w:rPr>
          <w:rFonts w:ascii="Arial" w:hAnsi="Arial" w:cs="Arial"/>
          <w:sz w:val="14"/>
          <w:szCs w:val="14"/>
        </w:rPr>
        <w:t xml:space="preserve">; Positive control: Ciprofloxacin for Gram+ve, Gentamicin for Gram–ve, and vericonazol for </w:t>
      </w:r>
      <w:r w:rsidR="000A7A71" w:rsidRPr="00046685">
        <w:rPr>
          <w:rFonts w:ascii="Arial" w:hAnsi="Arial" w:cs="Arial"/>
          <w:i/>
          <w:iCs/>
          <w:sz w:val="14"/>
          <w:szCs w:val="14"/>
        </w:rPr>
        <w:t>C. albicans</w:t>
      </w:r>
      <w:r w:rsidR="000A7A71" w:rsidRPr="00046685">
        <w:rPr>
          <w:rFonts w:ascii="Arial" w:hAnsi="Arial" w:cs="Arial"/>
          <w:sz w:val="14"/>
          <w:szCs w:val="14"/>
        </w:rPr>
        <w:t>; TP0: Negative control; Different small letters arranged vertically indicate significant difference in mean between different groups at a given time interval at P ≤ 0.05; Different capital letters arranged horizontally indicate significantly difference in mean between each group at different time interval at P ≤ 0.05.</w:t>
      </w:r>
    </w:p>
    <w:p w14:paraId="34989830" w14:textId="2E0340DA" w:rsidR="00BA065E" w:rsidRDefault="00BA065E" w:rsidP="00046685">
      <w:pPr>
        <w:spacing w:after="60" w:line="288" w:lineRule="auto"/>
        <w:jc w:val="both"/>
        <w:rPr>
          <w:rFonts w:ascii="Arial" w:hAnsi="Arial" w:cs="Arial"/>
          <w:bCs/>
          <w:sz w:val="14"/>
          <w:szCs w:val="14"/>
        </w:rPr>
        <w:sectPr w:rsidR="00BA065E" w:rsidSect="00BA065E">
          <w:type w:val="continuous"/>
          <w:pgSz w:w="11906" w:h="16838" w:code="9"/>
          <w:pgMar w:top="1077" w:right="1077" w:bottom="1077" w:left="1077" w:header="720" w:footer="720" w:gutter="0"/>
          <w:cols w:space="1178"/>
          <w:docGrid w:linePitch="360"/>
        </w:sectPr>
      </w:pPr>
    </w:p>
    <w:p w14:paraId="050B2284" w14:textId="4354F8C1" w:rsidR="00DB0153" w:rsidRDefault="00DB0153" w:rsidP="00DB0153">
      <w:pPr>
        <w:pStyle w:val="ANUH1"/>
        <w:ind w:left="-90" w:right="450" w:firstLine="90"/>
        <w:jc w:val="both"/>
        <w:rPr>
          <w:rFonts w:cs="Arial"/>
          <w:b w:val="0"/>
          <w:bCs/>
          <w:sz w:val="16"/>
          <w:szCs w:val="16"/>
          <w:lang w:val="tr-TR"/>
        </w:rPr>
      </w:pPr>
      <w:bookmarkStart w:id="9" w:name="_Hlk196419998"/>
      <w:bookmarkStart w:id="10" w:name="_Hlk196419993"/>
      <w:bookmarkEnd w:id="9"/>
      <w:bookmarkEnd w:id="10"/>
      <w:r>
        <w:rPr>
          <w:noProof/>
        </w:rPr>
        <w:drawing>
          <wp:inline distT="0" distB="0" distL="0" distR="0" wp14:anchorId="4C1AF2DA" wp14:editId="2DD7DA82">
            <wp:extent cx="2722245" cy="1902811"/>
            <wp:effectExtent l="0" t="0" r="1905" b="2540"/>
            <wp:docPr id="1214821591" name="Picture 121482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21591" name="Picture 1214821591"/>
                    <pic:cNvPicPr>
                      <a:picLocks noChangeAspect="1"/>
                    </pic:cNvPicPr>
                  </pic:nvPicPr>
                  <pic:blipFill>
                    <a:blip r:embed="rId17"/>
                    <a:stretch>
                      <a:fillRect/>
                    </a:stretch>
                  </pic:blipFill>
                  <pic:spPr>
                    <a:xfrm>
                      <a:off x="0" y="0"/>
                      <a:ext cx="2722245" cy="1902811"/>
                    </a:xfrm>
                    <a:prstGeom prst="rect">
                      <a:avLst/>
                    </a:prstGeom>
                  </pic:spPr>
                </pic:pic>
              </a:graphicData>
            </a:graphic>
          </wp:inline>
        </w:drawing>
      </w:r>
    </w:p>
    <w:p w14:paraId="04803156" w14:textId="1737CB8B" w:rsidR="00C531B4" w:rsidRPr="00046685" w:rsidRDefault="00DB0153" w:rsidP="00DB0153">
      <w:pPr>
        <w:spacing w:after="60" w:line="288" w:lineRule="auto"/>
        <w:jc w:val="both"/>
        <w:rPr>
          <w:rFonts w:ascii="Arial" w:hAnsi="Arial" w:cs="Arial"/>
          <w:bCs/>
          <w:sz w:val="14"/>
          <w:szCs w:val="14"/>
        </w:rPr>
      </w:pPr>
      <w:r w:rsidRPr="00046685">
        <w:rPr>
          <w:rFonts w:ascii="Arial" w:hAnsi="Arial" w:cs="Arial"/>
          <w:b/>
          <w:sz w:val="14"/>
          <w:szCs w:val="14"/>
        </w:rPr>
        <w:t xml:space="preserve">Figure </w:t>
      </w:r>
      <w:r w:rsidRPr="00046685">
        <w:rPr>
          <w:rFonts w:ascii="Arial" w:hAnsi="Arial" w:cs="Arial"/>
          <w:b/>
          <w:sz w:val="14"/>
          <w:szCs w:val="14"/>
          <w:rtl/>
        </w:rPr>
        <w:t>)</w:t>
      </w:r>
      <w:r w:rsidRPr="00046685">
        <w:rPr>
          <w:rFonts w:ascii="Arial" w:hAnsi="Arial" w:cs="Arial"/>
          <w:b/>
          <w:sz w:val="14"/>
          <w:szCs w:val="14"/>
        </w:rPr>
        <w:t>1</w:t>
      </w:r>
      <w:r w:rsidRPr="00046685">
        <w:rPr>
          <w:rFonts w:ascii="Arial" w:hAnsi="Arial" w:cs="Arial"/>
          <w:b/>
          <w:sz w:val="14"/>
          <w:szCs w:val="14"/>
          <w:rtl/>
        </w:rPr>
        <w:t>(</w:t>
      </w:r>
      <w:r w:rsidRPr="00046685">
        <w:rPr>
          <w:rFonts w:ascii="Arial" w:hAnsi="Arial" w:cs="Arial"/>
          <w:b/>
          <w:sz w:val="14"/>
          <w:szCs w:val="14"/>
        </w:rPr>
        <w:t xml:space="preserve">: </w:t>
      </w:r>
      <w:r w:rsidRPr="00046685">
        <w:rPr>
          <w:rFonts w:ascii="Arial" w:hAnsi="Arial" w:cs="Arial"/>
          <w:bCs/>
          <w:sz w:val="14"/>
          <w:szCs w:val="14"/>
        </w:rPr>
        <w:t>Antibacterial activity of formulated toothpastes against Gram-positive bacteria.</w:t>
      </w:r>
    </w:p>
    <w:p w14:paraId="7A0FEC95" w14:textId="77777777" w:rsidR="00C531B4" w:rsidRPr="00553FB0" w:rsidRDefault="000A7A71" w:rsidP="00046685">
      <w:pPr>
        <w:pStyle w:val="ANUH1"/>
        <w:spacing w:before="0" w:line="288" w:lineRule="auto"/>
        <w:ind w:firstLine="284"/>
        <w:jc w:val="both"/>
        <w:rPr>
          <w:rFonts w:cs="Arial"/>
          <w:b w:val="0"/>
          <w:bCs/>
          <w:sz w:val="16"/>
          <w:szCs w:val="16"/>
          <w:lang w:val="tr-TR"/>
        </w:rPr>
      </w:pPr>
      <w:r>
        <w:rPr>
          <w:rFonts w:cs="Arial"/>
          <w:b w:val="0"/>
          <w:bCs/>
          <w:sz w:val="16"/>
          <w:szCs w:val="16"/>
          <w:lang w:val="tr-TR"/>
        </w:rPr>
        <w:t xml:space="preserve">The formulated toothpastes (TP1 and TP2) demonstrated greater activity against </w:t>
      </w:r>
      <w:r>
        <w:rPr>
          <w:rFonts w:cs="Arial"/>
          <w:b w:val="0"/>
          <w:bCs/>
          <w:i/>
          <w:iCs/>
          <w:sz w:val="16"/>
          <w:szCs w:val="16"/>
          <w:lang w:val="tr-TR"/>
        </w:rPr>
        <w:t>Staphylococcus aureus</w:t>
      </w:r>
      <w:r>
        <w:rPr>
          <w:rFonts w:cs="Arial"/>
          <w:b w:val="0"/>
          <w:bCs/>
          <w:sz w:val="16"/>
          <w:szCs w:val="16"/>
          <w:lang w:val="tr-TR"/>
        </w:rPr>
        <w:t xml:space="preserve"> (</w:t>
      </w:r>
      <w:r>
        <w:rPr>
          <w:rFonts w:cs="Arial"/>
          <w:b w:val="0"/>
          <w:bCs/>
          <w:i/>
          <w:iCs/>
          <w:sz w:val="16"/>
          <w:szCs w:val="16"/>
          <w:lang w:val="tr-TR"/>
        </w:rPr>
        <w:t>Staph. aureus</w:t>
      </w:r>
      <w:r>
        <w:rPr>
          <w:rFonts w:cs="Arial"/>
          <w:b w:val="0"/>
          <w:bCs/>
          <w:sz w:val="16"/>
          <w:szCs w:val="16"/>
          <w:lang w:val="tr-TR"/>
        </w:rPr>
        <w:t xml:space="preserve">) but remained less effective than ciprofloxacin. Compared to their positive control, both TP1 and TP2 exhibited stronger antibacterial effects against </w:t>
      </w:r>
      <w:r>
        <w:rPr>
          <w:rFonts w:cs="Arial"/>
          <w:b w:val="0"/>
          <w:bCs/>
          <w:i/>
          <w:iCs/>
          <w:sz w:val="16"/>
          <w:szCs w:val="16"/>
          <w:lang w:val="tr-TR"/>
        </w:rPr>
        <w:t>Proteus vulgaris</w:t>
      </w:r>
      <w:r>
        <w:rPr>
          <w:rFonts w:cs="Arial"/>
          <w:b w:val="0"/>
          <w:bCs/>
          <w:sz w:val="16"/>
          <w:szCs w:val="16"/>
          <w:lang w:val="tr-TR"/>
        </w:rPr>
        <w:t xml:space="preserve"> (</w:t>
      </w:r>
      <w:r>
        <w:rPr>
          <w:rFonts w:cs="Arial"/>
          <w:b w:val="0"/>
          <w:bCs/>
          <w:i/>
          <w:iCs/>
          <w:sz w:val="16"/>
          <w:szCs w:val="16"/>
          <w:lang w:val="tr-TR"/>
        </w:rPr>
        <w:t>P. vulgaris</w:t>
      </w:r>
      <w:r>
        <w:rPr>
          <w:rFonts w:cs="Arial"/>
          <w:b w:val="0"/>
          <w:bCs/>
          <w:sz w:val="16"/>
          <w:szCs w:val="16"/>
          <w:lang w:val="tr-TR"/>
        </w:rPr>
        <w:t xml:space="preserve">) and </w:t>
      </w:r>
      <w:r>
        <w:rPr>
          <w:rFonts w:cs="Arial"/>
          <w:b w:val="0"/>
          <w:bCs/>
          <w:i/>
          <w:iCs/>
          <w:sz w:val="16"/>
          <w:szCs w:val="16"/>
          <w:lang w:val="tr-TR"/>
        </w:rPr>
        <w:t>Candida albicans</w:t>
      </w:r>
      <w:r>
        <w:rPr>
          <w:rFonts w:cs="Arial"/>
          <w:b w:val="0"/>
          <w:bCs/>
          <w:sz w:val="16"/>
          <w:szCs w:val="16"/>
          <w:lang w:val="tr-TR"/>
        </w:rPr>
        <w:t xml:space="preserve"> (</w:t>
      </w:r>
      <w:r>
        <w:rPr>
          <w:rFonts w:cs="Arial"/>
          <w:b w:val="0"/>
          <w:bCs/>
          <w:i/>
          <w:iCs/>
          <w:sz w:val="16"/>
          <w:szCs w:val="16"/>
          <w:lang w:val="tr-TR"/>
        </w:rPr>
        <w:t>C. albicans</w:t>
      </w:r>
      <w:r>
        <w:rPr>
          <w:rFonts w:cs="Arial"/>
          <w:b w:val="0"/>
          <w:bCs/>
          <w:sz w:val="16"/>
          <w:szCs w:val="16"/>
          <w:lang w:val="tr-TR"/>
        </w:rPr>
        <w:t xml:space="preserve">). Meanwhile, </w:t>
      </w:r>
      <w:r>
        <w:rPr>
          <w:rFonts w:cs="Arial"/>
          <w:b w:val="0"/>
          <w:bCs/>
          <w:i/>
          <w:iCs/>
          <w:sz w:val="16"/>
          <w:szCs w:val="16"/>
          <w:lang w:val="tr-TR"/>
        </w:rPr>
        <w:t>Staphylococcus epidermidis</w:t>
      </w:r>
      <w:r>
        <w:rPr>
          <w:rFonts w:cs="Arial"/>
          <w:b w:val="0"/>
          <w:bCs/>
          <w:sz w:val="16"/>
          <w:szCs w:val="16"/>
          <w:lang w:val="tr-TR"/>
        </w:rPr>
        <w:t xml:space="preserve"> (</w:t>
      </w:r>
      <w:r>
        <w:rPr>
          <w:rFonts w:cs="Arial"/>
          <w:b w:val="0"/>
          <w:bCs/>
          <w:i/>
          <w:iCs/>
          <w:sz w:val="16"/>
          <w:szCs w:val="16"/>
          <w:lang w:val="tr-TR"/>
        </w:rPr>
        <w:t>Staph. epidermidis</w:t>
      </w:r>
      <w:r>
        <w:rPr>
          <w:rFonts w:cs="Arial"/>
          <w:b w:val="0"/>
          <w:bCs/>
          <w:sz w:val="16"/>
          <w:szCs w:val="16"/>
          <w:lang w:val="tr-TR"/>
        </w:rPr>
        <w:t xml:space="preserve">), </w:t>
      </w:r>
      <w:r>
        <w:rPr>
          <w:rFonts w:cs="Arial"/>
          <w:b w:val="0"/>
          <w:bCs/>
          <w:i/>
          <w:iCs/>
          <w:sz w:val="16"/>
          <w:szCs w:val="16"/>
          <w:lang w:val="tr-TR"/>
        </w:rPr>
        <w:t>Lactobacillus liquefaciens</w:t>
      </w:r>
      <w:r>
        <w:rPr>
          <w:rFonts w:cs="Arial"/>
          <w:b w:val="0"/>
          <w:bCs/>
          <w:sz w:val="16"/>
          <w:szCs w:val="16"/>
          <w:lang w:val="tr-TR"/>
        </w:rPr>
        <w:t xml:space="preserve"> (</w:t>
      </w:r>
      <w:r>
        <w:rPr>
          <w:rFonts w:cs="Arial"/>
          <w:b w:val="0"/>
          <w:bCs/>
          <w:i/>
          <w:iCs/>
          <w:sz w:val="16"/>
          <w:szCs w:val="16"/>
          <w:lang w:val="tr-TR"/>
        </w:rPr>
        <w:t>L. liquefaciens</w:t>
      </w:r>
      <w:r>
        <w:rPr>
          <w:rFonts w:cs="Arial"/>
          <w:b w:val="0"/>
          <w:bCs/>
          <w:sz w:val="16"/>
          <w:szCs w:val="16"/>
          <w:lang w:val="tr-TR"/>
        </w:rPr>
        <w:t xml:space="preserve">), </w:t>
      </w:r>
      <w:r w:rsidRPr="00553FB0">
        <w:rPr>
          <w:rFonts w:cs="Arial"/>
          <w:b w:val="0"/>
          <w:bCs/>
          <w:sz w:val="16"/>
          <w:szCs w:val="16"/>
          <w:lang w:val="tr-TR"/>
        </w:rPr>
        <w:t xml:space="preserve">and </w:t>
      </w:r>
      <w:r w:rsidRPr="00553FB0">
        <w:rPr>
          <w:rFonts w:cs="Arial"/>
          <w:b w:val="0"/>
          <w:bCs/>
          <w:i/>
          <w:iCs/>
          <w:sz w:val="16"/>
          <w:szCs w:val="16"/>
          <w:lang w:val="tr-TR"/>
        </w:rPr>
        <w:t>Enterococcus faecalis</w:t>
      </w:r>
      <w:r w:rsidRPr="00553FB0">
        <w:rPr>
          <w:rFonts w:cs="Arial"/>
          <w:b w:val="0"/>
          <w:bCs/>
          <w:sz w:val="16"/>
          <w:szCs w:val="16"/>
          <w:lang w:val="tr-TR"/>
        </w:rPr>
        <w:t xml:space="preserve"> (</w:t>
      </w:r>
      <w:r w:rsidRPr="00553FB0">
        <w:rPr>
          <w:rFonts w:cs="Arial"/>
          <w:b w:val="0"/>
          <w:bCs/>
          <w:i/>
          <w:iCs/>
          <w:sz w:val="16"/>
          <w:szCs w:val="16"/>
          <w:lang w:val="tr-TR"/>
        </w:rPr>
        <w:t>E. faecalis</w:t>
      </w:r>
      <w:r w:rsidRPr="00553FB0">
        <w:rPr>
          <w:rFonts w:cs="Arial"/>
          <w:b w:val="0"/>
          <w:bCs/>
          <w:sz w:val="16"/>
          <w:szCs w:val="16"/>
          <w:lang w:val="tr-TR"/>
        </w:rPr>
        <w:t>) exhibited equal or greater sensitivity to the TP2 formulation compared to ciprofloxacin, as shown in Figures 1 and 2.</w:t>
      </w:r>
    </w:p>
    <w:p w14:paraId="4FF416C6" w14:textId="7491B542" w:rsidR="00C531B4" w:rsidRPr="00553FB0" w:rsidRDefault="000A7A71" w:rsidP="00046685">
      <w:pPr>
        <w:pStyle w:val="ANUH1"/>
        <w:spacing w:before="0" w:line="288" w:lineRule="auto"/>
        <w:ind w:firstLine="284"/>
        <w:jc w:val="both"/>
        <w:rPr>
          <w:b w:val="0"/>
          <w:sz w:val="16"/>
          <w:szCs w:val="18"/>
          <w:lang w:val="tr-TR"/>
        </w:rPr>
      </w:pPr>
      <w:r w:rsidRPr="00553FB0">
        <w:rPr>
          <w:rFonts w:cs="Arial"/>
          <w:b w:val="0"/>
          <w:sz w:val="16"/>
          <w:szCs w:val="18"/>
          <w:lang w:val="tr-TR"/>
        </w:rPr>
        <w:t xml:space="preserve">Concerning the antibacterial action against Gram-negative bacteria, TP1 and TP2 showed no effect against </w:t>
      </w:r>
      <w:r w:rsidRPr="00553FB0">
        <w:rPr>
          <w:rFonts w:cs="Arial"/>
          <w:b w:val="0"/>
          <w:i/>
          <w:iCs/>
          <w:sz w:val="16"/>
          <w:szCs w:val="18"/>
          <w:lang w:val="tr-TR"/>
        </w:rPr>
        <w:lastRenderedPageBreak/>
        <w:t>Escherichia coli</w:t>
      </w:r>
      <w:r w:rsidRPr="00553FB0">
        <w:rPr>
          <w:rFonts w:cs="Arial"/>
          <w:b w:val="0"/>
          <w:sz w:val="16"/>
          <w:szCs w:val="18"/>
          <w:lang w:val="tr-TR"/>
        </w:rPr>
        <w:t xml:space="preserve"> (</w:t>
      </w:r>
      <w:r w:rsidRPr="00553FB0">
        <w:rPr>
          <w:rFonts w:cs="Arial"/>
          <w:b w:val="0"/>
          <w:i/>
          <w:iCs/>
          <w:sz w:val="16"/>
          <w:szCs w:val="18"/>
          <w:lang w:val="tr-TR"/>
        </w:rPr>
        <w:t>E. coli</w:t>
      </w:r>
      <w:r w:rsidRPr="00553FB0">
        <w:rPr>
          <w:rFonts w:cs="Arial"/>
          <w:b w:val="0"/>
          <w:sz w:val="16"/>
          <w:szCs w:val="18"/>
          <w:lang w:val="tr-TR"/>
        </w:rPr>
        <w:t xml:space="preserve">), </w:t>
      </w:r>
      <w:r w:rsidRPr="00553FB0">
        <w:rPr>
          <w:rFonts w:cs="Arial"/>
          <w:b w:val="0"/>
          <w:i/>
          <w:iCs/>
          <w:sz w:val="16"/>
          <w:szCs w:val="18"/>
          <w:lang w:val="tr-TR"/>
        </w:rPr>
        <w:t>Pseudomonas aeruginosa</w:t>
      </w:r>
      <w:r w:rsidRPr="00553FB0">
        <w:rPr>
          <w:rFonts w:cs="Arial"/>
          <w:b w:val="0"/>
          <w:sz w:val="16"/>
          <w:szCs w:val="18"/>
          <w:lang w:val="tr-TR"/>
        </w:rPr>
        <w:t xml:space="preserve"> (</w:t>
      </w:r>
      <w:r w:rsidRPr="00553FB0">
        <w:rPr>
          <w:rFonts w:cs="Arial"/>
          <w:b w:val="0"/>
          <w:i/>
          <w:iCs/>
          <w:sz w:val="16"/>
          <w:szCs w:val="18"/>
          <w:lang w:val="tr-TR"/>
        </w:rPr>
        <w:t>P. aeruginosa</w:t>
      </w:r>
      <w:r w:rsidRPr="00553FB0">
        <w:rPr>
          <w:rFonts w:cs="Arial"/>
          <w:b w:val="0"/>
          <w:sz w:val="16"/>
          <w:szCs w:val="18"/>
          <w:lang w:val="tr-TR"/>
        </w:rPr>
        <w:t xml:space="preserve">), and </w:t>
      </w:r>
      <w:r w:rsidRPr="00553FB0">
        <w:rPr>
          <w:rFonts w:cs="Arial"/>
          <w:b w:val="0"/>
          <w:i/>
          <w:iCs/>
          <w:sz w:val="16"/>
          <w:szCs w:val="18"/>
          <w:lang w:val="tr-TR"/>
        </w:rPr>
        <w:t>Klebsiella pneumoniae</w:t>
      </w:r>
      <w:r w:rsidRPr="00553FB0">
        <w:rPr>
          <w:rFonts w:cs="Arial"/>
          <w:b w:val="0"/>
          <w:sz w:val="16"/>
          <w:szCs w:val="18"/>
          <w:lang w:val="tr-TR"/>
        </w:rPr>
        <w:t xml:space="preserve"> (</w:t>
      </w:r>
      <w:r w:rsidRPr="00553FB0">
        <w:rPr>
          <w:rFonts w:cs="Arial"/>
          <w:b w:val="0"/>
          <w:i/>
          <w:iCs/>
          <w:sz w:val="16"/>
          <w:szCs w:val="18"/>
          <w:lang w:val="tr-TR"/>
        </w:rPr>
        <w:t>K. pneumoniae</w:t>
      </w:r>
      <w:r w:rsidRPr="00553FB0">
        <w:rPr>
          <w:rFonts w:cs="Arial"/>
          <w:b w:val="0"/>
          <w:sz w:val="16"/>
          <w:szCs w:val="18"/>
          <w:lang w:val="tr-TR"/>
        </w:rPr>
        <w:t xml:space="preserve">). However, both exhibited strong activity against </w:t>
      </w:r>
      <w:r w:rsidRPr="00553FB0">
        <w:rPr>
          <w:b w:val="0"/>
          <w:i/>
          <w:iCs/>
          <w:sz w:val="16"/>
          <w:szCs w:val="18"/>
          <w:lang w:val="tr-TR"/>
        </w:rPr>
        <w:t>P.vulgaris</w:t>
      </w:r>
      <w:r w:rsidRPr="00553FB0">
        <w:rPr>
          <w:b w:val="0"/>
          <w:sz w:val="16"/>
          <w:szCs w:val="18"/>
          <w:lang w:val="tr-TR"/>
        </w:rPr>
        <w:t>, with an effect equivalent to the antimicrobial effect of gentamicin.</w:t>
      </w:r>
      <w:r w:rsidR="00DB0153" w:rsidRPr="00DB0153">
        <w:rPr>
          <w:b w:val="0"/>
          <w:bCs/>
          <w:noProof/>
          <w:sz w:val="16"/>
          <w:szCs w:val="18"/>
        </w:rPr>
        <w:t xml:space="preserve"> </w:t>
      </w:r>
    </w:p>
    <w:p w14:paraId="47966273" w14:textId="37C71E23" w:rsidR="00C531B4" w:rsidRPr="00046685" w:rsidRDefault="000A7A71" w:rsidP="00046685">
      <w:pPr>
        <w:pStyle w:val="ANUH1"/>
        <w:spacing w:line="240" w:lineRule="auto"/>
        <w:jc w:val="both"/>
        <w:rPr>
          <w:rFonts w:cs="Arial"/>
          <w:b w:val="0"/>
          <w:bCs/>
          <w:sz w:val="14"/>
          <w:szCs w:val="14"/>
        </w:rPr>
      </w:pPr>
      <w:r w:rsidRPr="00046685">
        <w:rPr>
          <w:rFonts w:cs="Arial"/>
          <w:b w:val="0"/>
          <w:noProof/>
          <w:sz w:val="14"/>
          <w:szCs w:val="14"/>
        </w:rPr>
        <mc:AlternateContent>
          <mc:Choice Requires="wps">
            <w:drawing>
              <wp:anchor distT="0" distB="0" distL="114300" distR="114300" simplePos="0" relativeHeight="251663360" behindDoc="0" locked="0" layoutInCell="1" allowOverlap="1" wp14:anchorId="0E51FD23" wp14:editId="6CDBE839">
                <wp:simplePos x="0" y="0"/>
                <wp:positionH relativeFrom="column">
                  <wp:posOffset>3321685</wp:posOffset>
                </wp:positionH>
                <wp:positionV relativeFrom="paragraph">
                  <wp:posOffset>272415</wp:posOffset>
                </wp:positionV>
                <wp:extent cx="440690" cy="320675"/>
                <wp:effectExtent l="0" t="0" r="0" b="3175"/>
                <wp:wrapNone/>
                <wp:docPr id="54" name="Text Box 54"/>
                <wp:cNvGraphicFramePr/>
                <a:graphic xmlns:a="http://schemas.openxmlformats.org/drawingml/2006/main">
                  <a:graphicData uri="http://schemas.microsoft.com/office/word/2010/wordprocessingShape">
                    <wps:wsp>
                      <wps:cNvSpPr txBox="1"/>
                      <wps:spPr>
                        <a:xfrm>
                          <a:off x="0" y="0"/>
                          <a:ext cx="440690" cy="320675"/>
                        </a:xfrm>
                        <a:prstGeom prst="rect">
                          <a:avLst/>
                        </a:prstGeom>
                        <a:noFill/>
                        <a:ln w="6350">
                          <a:noFill/>
                        </a:ln>
                      </wps:spPr>
                      <wps:txbx>
                        <w:txbxContent>
                          <w:p w14:paraId="7724862B" w14:textId="77777777" w:rsidR="002F7D22" w:rsidRDefault="002F7D22">
                            <w:pPr>
                              <w:rPr>
                                <w:rFonts w:asciiTheme="minorBidi" w:hAnsiTheme="minorBidi"/>
                                <w:b/>
                                <w:bCs/>
                                <w:color w:val="FFFFFF" w:themeColor="background1"/>
                                <w:sz w:val="12"/>
                                <w:szCs w:val="12"/>
                              </w:rPr>
                            </w:pPr>
                            <w:r>
                              <w:rPr>
                                <w:rFonts w:asciiTheme="minorBidi" w:hAnsiTheme="minorBidi"/>
                                <w:b/>
                                <w:bCs/>
                                <w:color w:val="FFFFFF" w:themeColor="background1"/>
                                <w:sz w:val="12"/>
                                <w:szCs w:val="12"/>
                              </w:rPr>
                              <w:t>TP3</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type w14:anchorId="0E51FD23" id="_x0000_t202" coordsize="21600,21600" o:spt="202" path="m,l,21600r21600,l21600,xe">
                <v:stroke joinstyle="miter"/>
                <v:path gradientshapeok="t" o:connecttype="rect"/>
              </v:shapetype>
              <v:shape id="Text Box 54" o:spid="_x0000_s1026" type="#_x0000_t202" style="position:absolute;left:0;text-align:left;margin-left:261.55pt;margin-top:21.45pt;width:34.7pt;height:2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" filled="f" stroked="f" strokeweight=".5pt">
                <v:textbox>
                  <w:txbxContent>
                    <w:p w14:paraId="7724862B" w14:textId="77777777" w:rsidR="002F7D22" w:rsidRDefault="002F7D22">
                      <w:pPr>
                        <w:rPr>
                          <w:rFonts w:asciiTheme="minorBidi" w:hAnsiTheme="minorBidi"/>
                          <w:b/>
                          <w:bCs/>
                          <w:color w:val="FFFFFF" w:themeColor="background1"/>
                          <w:sz w:val="12"/>
                          <w:szCs w:val="12"/>
                        </w:rPr>
                      </w:pPr>
                      <w:r>
                        <w:rPr>
                          <w:rFonts w:asciiTheme="minorBidi" w:hAnsiTheme="minorBidi"/>
                          <w:b/>
                          <w:bCs/>
                          <w:color w:val="FFFFFF" w:themeColor="background1"/>
                          <w:sz w:val="12"/>
                          <w:szCs w:val="12"/>
                        </w:rPr>
                        <w:t>TP3</w:t>
                      </w:r>
                    </w:p>
                  </w:txbxContent>
                </v:textbox>
              </v:shape>
            </w:pict>
          </mc:Fallback>
        </mc:AlternateContent>
      </w:r>
      <w:r w:rsidRPr="00046685">
        <w:rPr>
          <w:rFonts w:cs="Arial"/>
          <w:b w:val="0"/>
          <w:noProof/>
          <w:sz w:val="14"/>
          <w:szCs w:val="14"/>
        </w:rPr>
        <mc:AlternateContent>
          <mc:Choice Requires="wps">
            <w:drawing>
              <wp:anchor distT="0" distB="0" distL="114300" distR="114300" simplePos="0" relativeHeight="251662336" behindDoc="0" locked="0" layoutInCell="1" allowOverlap="1" wp14:anchorId="23ADB87A" wp14:editId="5A8AD37F">
                <wp:simplePos x="0" y="0"/>
                <wp:positionH relativeFrom="column">
                  <wp:posOffset>2977515</wp:posOffset>
                </wp:positionH>
                <wp:positionV relativeFrom="paragraph">
                  <wp:posOffset>31115</wp:posOffset>
                </wp:positionV>
                <wp:extent cx="360680" cy="20066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60947" cy="200526"/>
                        </a:xfrm>
                        <a:prstGeom prst="rect">
                          <a:avLst/>
                        </a:prstGeom>
                        <a:noFill/>
                        <a:ln w="6350">
                          <a:noFill/>
                        </a:ln>
                      </wps:spPr>
                      <wps:txbx>
                        <w:txbxContent>
                          <w:p w14:paraId="4FE89B79" w14:textId="77777777" w:rsidR="002F7D22" w:rsidRDefault="002F7D22">
                            <w:pPr>
                              <w:rPr>
                                <w:rFonts w:asciiTheme="minorBidi" w:hAnsiTheme="minorBidi"/>
                                <w:b/>
                                <w:bCs/>
                                <w:color w:val="FFFFFF" w:themeColor="background1"/>
                                <w:sz w:val="12"/>
                                <w:szCs w:val="12"/>
                              </w:rPr>
                            </w:pPr>
                            <w:r>
                              <w:rPr>
                                <w:rFonts w:asciiTheme="minorBidi" w:hAnsiTheme="minorBidi"/>
                                <w:b/>
                                <w:bCs/>
                                <w:color w:val="FFFFFF" w:themeColor="background1"/>
                                <w:sz w:val="12"/>
                                <w:szCs w:val="12"/>
                              </w:rPr>
                              <w:t>TP2</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w14:anchorId="23ADB87A" id="Text Box 53" o:spid="_x0000_s1027" type="#_x0000_t202" style="position:absolute;left:0;text-align:left;margin-left:234.45pt;margin-top:2.45pt;width:28.4pt;height:15.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" filled="f" stroked="f" strokeweight=".5pt">
                <v:textbox>
                  <w:txbxContent>
                    <w:p w14:paraId="4FE89B79" w14:textId="77777777" w:rsidR="002F7D22" w:rsidRDefault="002F7D22">
                      <w:pPr>
                        <w:rPr>
                          <w:rFonts w:asciiTheme="minorBidi" w:hAnsiTheme="minorBidi"/>
                          <w:b/>
                          <w:bCs/>
                          <w:color w:val="FFFFFF" w:themeColor="background1"/>
                          <w:sz w:val="12"/>
                          <w:szCs w:val="12"/>
                        </w:rPr>
                      </w:pPr>
                      <w:r>
                        <w:rPr>
                          <w:rFonts w:asciiTheme="minorBidi" w:hAnsiTheme="minorBidi"/>
                          <w:b/>
                          <w:bCs/>
                          <w:color w:val="FFFFFF" w:themeColor="background1"/>
                          <w:sz w:val="12"/>
                          <w:szCs w:val="12"/>
                        </w:rPr>
                        <w:t>TP2</w:t>
                      </w:r>
                    </w:p>
                  </w:txbxContent>
                </v:textbox>
              </v:shape>
            </w:pict>
          </mc:Fallback>
        </mc:AlternateContent>
      </w:r>
      <w:r w:rsidRPr="00046685">
        <w:rPr>
          <w:rFonts w:cs="Arial"/>
          <w:sz w:val="14"/>
          <w:szCs w:val="14"/>
        </w:rPr>
        <w:t xml:space="preserve">Figure </w:t>
      </w:r>
      <w:r w:rsidRPr="00046685">
        <w:rPr>
          <w:rFonts w:cs="Arial"/>
          <w:sz w:val="14"/>
          <w:szCs w:val="14"/>
          <w:rtl/>
        </w:rPr>
        <w:t>)</w:t>
      </w:r>
      <w:r w:rsidRPr="00046685">
        <w:rPr>
          <w:rFonts w:cs="Arial"/>
          <w:sz w:val="14"/>
          <w:szCs w:val="14"/>
        </w:rPr>
        <w:t>2</w:t>
      </w:r>
      <w:r w:rsidRPr="00046685">
        <w:rPr>
          <w:rFonts w:cs="Arial"/>
          <w:sz w:val="14"/>
          <w:szCs w:val="14"/>
          <w:rtl/>
        </w:rPr>
        <w:t>(</w:t>
      </w:r>
      <w:r w:rsidRPr="00046685">
        <w:rPr>
          <w:rFonts w:cs="Arial"/>
          <w:sz w:val="14"/>
          <w:szCs w:val="14"/>
        </w:rPr>
        <w:t xml:space="preserve">: </w:t>
      </w:r>
      <w:r w:rsidRPr="00046685">
        <w:rPr>
          <w:rFonts w:cs="Arial"/>
          <w:b w:val="0"/>
          <w:bCs/>
          <w:sz w:val="14"/>
          <w:szCs w:val="14"/>
        </w:rPr>
        <w:t xml:space="preserve">Antimicrobial activity of formulated toothpastes against Gram-negative bacteria and oral yeast, </w:t>
      </w:r>
      <w:r w:rsidRPr="00046685">
        <w:rPr>
          <w:rFonts w:cs="Arial"/>
          <w:b w:val="0"/>
          <w:bCs/>
          <w:i/>
          <w:iCs/>
          <w:sz w:val="14"/>
          <w:szCs w:val="14"/>
        </w:rPr>
        <w:t>Candida</w:t>
      </w:r>
      <w:r w:rsidRPr="00046685">
        <w:rPr>
          <w:rFonts w:cs="Arial"/>
          <w:b w:val="0"/>
          <w:bCs/>
          <w:sz w:val="14"/>
          <w:szCs w:val="14"/>
        </w:rPr>
        <w:t xml:space="preserve"> species.</w:t>
      </w:r>
    </w:p>
    <w:p w14:paraId="6F4BB469" w14:textId="77777777" w:rsidR="00C531B4" w:rsidRPr="00553FB0" w:rsidRDefault="000A7A71" w:rsidP="00046685">
      <w:pPr>
        <w:pStyle w:val="ANUH1"/>
        <w:tabs>
          <w:tab w:val="left" w:pos="0"/>
        </w:tabs>
        <w:spacing w:before="0" w:line="288" w:lineRule="auto"/>
        <w:jc w:val="both"/>
        <w:rPr>
          <w:rFonts w:cs="Arial"/>
          <w:bCs/>
          <w:sz w:val="16"/>
          <w:szCs w:val="18"/>
          <w:lang w:val="tr-TR"/>
        </w:rPr>
      </w:pPr>
      <w:r w:rsidRPr="00553FB0">
        <w:rPr>
          <w:rFonts w:cs="Arial"/>
          <w:bCs/>
          <w:sz w:val="16"/>
          <w:szCs w:val="18"/>
          <w:lang w:val="tr-TR"/>
        </w:rPr>
        <w:t xml:space="preserve">Minimum inhibitory concentrations of formulated toothpastes </w:t>
      </w:r>
    </w:p>
    <w:p w14:paraId="465509CB" w14:textId="77777777" w:rsidR="00C531B4" w:rsidRPr="00553FB0" w:rsidRDefault="000A7A71" w:rsidP="00046685">
      <w:pPr>
        <w:pStyle w:val="ANUH1"/>
        <w:spacing w:before="0" w:line="288" w:lineRule="auto"/>
        <w:ind w:firstLine="284"/>
        <w:jc w:val="both"/>
        <w:rPr>
          <w:rFonts w:cs="Arial"/>
          <w:b w:val="0"/>
          <w:bCs/>
          <w:sz w:val="16"/>
          <w:szCs w:val="18"/>
          <w:lang w:val="tr-TR"/>
        </w:rPr>
      </w:pPr>
      <w:r w:rsidRPr="00553FB0">
        <w:rPr>
          <w:rFonts w:cs="Arial"/>
          <w:b w:val="0"/>
          <w:sz w:val="16"/>
          <w:szCs w:val="18"/>
          <w:lang w:val="tr-TR"/>
        </w:rPr>
        <w:t xml:space="preserve">Regarding the MIC, the results (Table </w:t>
      </w:r>
      <w:r w:rsidRPr="00553FB0">
        <w:rPr>
          <w:rFonts w:cs="Arial"/>
          <w:b w:val="0"/>
          <w:sz w:val="16"/>
          <w:szCs w:val="18"/>
        </w:rPr>
        <w:t>6</w:t>
      </w:r>
      <w:r w:rsidRPr="00553FB0">
        <w:rPr>
          <w:rFonts w:cs="Arial"/>
          <w:b w:val="0"/>
          <w:sz w:val="16"/>
          <w:szCs w:val="18"/>
          <w:lang w:val="tr-TR"/>
        </w:rPr>
        <w:t xml:space="preserve">) indicate that TP2 exhibited an MIC equal to or lower than that of TP1 against the tested bacteria and fungi, except for </w:t>
      </w:r>
      <w:r w:rsidRPr="00553FB0">
        <w:rPr>
          <w:rFonts w:cs="Arial"/>
          <w:b w:val="0"/>
          <w:i/>
          <w:iCs/>
          <w:sz w:val="16"/>
          <w:szCs w:val="18"/>
          <w:lang w:val="tr-TR"/>
        </w:rPr>
        <w:t>Enterococcus faecalis</w:t>
      </w:r>
      <w:r w:rsidRPr="00553FB0">
        <w:rPr>
          <w:rFonts w:cs="Arial"/>
          <w:b w:val="0"/>
          <w:sz w:val="16"/>
          <w:szCs w:val="18"/>
          <w:lang w:val="tr-TR"/>
        </w:rPr>
        <w:t>, which was not affected by TP1.</w:t>
      </w:r>
      <w:r w:rsidRPr="00553FB0">
        <w:rPr>
          <w:rFonts w:cs="Arial"/>
          <w:b w:val="0"/>
          <w:bCs/>
          <w:sz w:val="16"/>
          <w:szCs w:val="18"/>
          <w:lang w:val="tr-TR"/>
        </w:rPr>
        <w:t xml:space="preserve"> </w:t>
      </w:r>
    </w:p>
    <w:p w14:paraId="47658F15" w14:textId="479407C9" w:rsidR="00C531B4" w:rsidRPr="00046685" w:rsidRDefault="000A7A71" w:rsidP="00046685">
      <w:pPr>
        <w:spacing w:after="60" w:line="288" w:lineRule="auto"/>
        <w:rPr>
          <w:rFonts w:ascii="Arial" w:hAnsi="Arial" w:cs="Arial"/>
          <w:bCs/>
          <w:sz w:val="14"/>
          <w:szCs w:val="14"/>
        </w:rPr>
      </w:pPr>
      <w:r w:rsidRPr="00046685">
        <w:rPr>
          <w:rFonts w:ascii="Arial" w:hAnsi="Arial" w:cs="Arial"/>
          <w:b/>
          <w:sz w:val="14"/>
          <w:szCs w:val="14"/>
        </w:rPr>
        <w:t>Table (6)</w:t>
      </w:r>
      <w:r w:rsidR="00046685" w:rsidRPr="00046685">
        <w:rPr>
          <w:rFonts w:ascii="Arial" w:hAnsi="Arial" w:cs="Arial"/>
          <w:b/>
          <w:sz w:val="14"/>
          <w:szCs w:val="14"/>
        </w:rPr>
        <w:t>:</w:t>
      </w:r>
      <w:r w:rsidRPr="00046685">
        <w:rPr>
          <w:rFonts w:ascii="Arial" w:hAnsi="Arial" w:cs="Arial"/>
          <w:b/>
          <w:sz w:val="14"/>
          <w:szCs w:val="14"/>
        </w:rPr>
        <w:t xml:space="preserve"> </w:t>
      </w:r>
      <w:r w:rsidRPr="00046685">
        <w:rPr>
          <w:rFonts w:ascii="Arial" w:hAnsi="Arial" w:cs="Arial"/>
          <w:bCs/>
          <w:sz w:val="14"/>
          <w:szCs w:val="14"/>
        </w:rPr>
        <w:t>Minimum inhibitory concentration of TP1 and TP2 against the tested microorganisms</w:t>
      </w:r>
      <w:r w:rsidR="00046685" w:rsidRPr="00046685">
        <w:rPr>
          <w:rFonts w:ascii="Arial" w:hAnsi="Arial" w:cs="Arial"/>
          <w:bCs/>
          <w:sz w:val="14"/>
          <w:szCs w:val="14"/>
        </w:rPr>
        <w:t>.</w:t>
      </w:r>
    </w:p>
    <w:tbl>
      <w:tblPr>
        <w:tblStyle w:val="Style1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1426"/>
        <w:gridCol w:w="1426"/>
      </w:tblGrid>
      <w:tr w:rsidR="00C531B4" w:rsidRPr="00046685" w14:paraId="16F2ECB3" w14:textId="77777777" w:rsidTr="00046685">
        <w:trPr>
          <w:jc w:val="center"/>
        </w:trPr>
        <w:tc>
          <w:tcPr>
            <w:tcW w:w="1779" w:type="dxa"/>
            <w:vMerge w:val="restart"/>
            <w:vAlign w:val="center"/>
          </w:tcPr>
          <w:p w14:paraId="1E2EE668" w14:textId="77777777" w:rsidR="00C531B4" w:rsidRPr="00046685" w:rsidRDefault="000A7A71" w:rsidP="00046685">
            <w:pPr>
              <w:spacing w:after="0" w:line="288" w:lineRule="auto"/>
              <w:jc w:val="center"/>
              <w:rPr>
                <w:rFonts w:ascii="Arial" w:hAnsi="Arial" w:cs="Arial"/>
                <w:b/>
                <w:sz w:val="14"/>
                <w:szCs w:val="14"/>
              </w:rPr>
            </w:pPr>
            <w:r w:rsidRPr="00046685">
              <w:rPr>
                <w:rFonts w:ascii="Arial" w:hAnsi="Arial" w:cs="Arial"/>
                <w:b/>
                <w:sz w:val="14"/>
                <w:szCs w:val="14"/>
              </w:rPr>
              <w:t>Microorganism</w:t>
            </w:r>
          </w:p>
        </w:tc>
        <w:tc>
          <w:tcPr>
            <w:tcW w:w="3558" w:type="dxa"/>
            <w:gridSpan w:val="2"/>
            <w:vAlign w:val="center"/>
          </w:tcPr>
          <w:p w14:paraId="0849EC17" w14:textId="77777777" w:rsidR="00C531B4" w:rsidRPr="00046685" w:rsidRDefault="000A7A71" w:rsidP="00046685">
            <w:pPr>
              <w:spacing w:after="0" w:line="288" w:lineRule="auto"/>
              <w:jc w:val="center"/>
              <w:rPr>
                <w:rFonts w:ascii="Arial" w:hAnsi="Arial" w:cs="Arial"/>
                <w:b/>
                <w:sz w:val="14"/>
                <w:szCs w:val="14"/>
              </w:rPr>
            </w:pPr>
            <w:r w:rsidRPr="00046685">
              <w:rPr>
                <w:rFonts w:ascii="Arial" w:hAnsi="Arial" w:cs="Arial"/>
                <w:b/>
                <w:sz w:val="14"/>
                <w:szCs w:val="14"/>
              </w:rPr>
              <w:t>MIC of the two formulations of toothpaste (µg/mL)</w:t>
            </w:r>
          </w:p>
        </w:tc>
      </w:tr>
      <w:tr w:rsidR="00C531B4" w:rsidRPr="00046685" w14:paraId="73B5688F" w14:textId="77777777" w:rsidTr="00046685">
        <w:trPr>
          <w:trHeight w:val="20"/>
          <w:jc w:val="center"/>
        </w:trPr>
        <w:tc>
          <w:tcPr>
            <w:tcW w:w="1779" w:type="dxa"/>
            <w:vMerge/>
            <w:vAlign w:val="center"/>
          </w:tcPr>
          <w:p w14:paraId="006F474D" w14:textId="77777777" w:rsidR="00C531B4" w:rsidRPr="00046685" w:rsidRDefault="00C531B4" w:rsidP="00046685">
            <w:pPr>
              <w:spacing w:after="0" w:line="288" w:lineRule="auto"/>
              <w:jc w:val="center"/>
              <w:rPr>
                <w:rFonts w:ascii="Arial" w:hAnsi="Arial" w:cs="Arial"/>
                <w:bCs/>
                <w:sz w:val="14"/>
                <w:szCs w:val="14"/>
              </w:rPr>
            </w:pPr>
          </w:p>
        </w:tc>
        <w:tc>
          <w:tcPr>
            <w:tcW w:w="1779" w:type="dxa"/>
            <w:vAlign w:val="center"/>
          </w:tcPr>
          <w:p w14:paraId="480F1842" w14:textId="77777777" w:rsidR="00C531B4" w:rsidRPr="00046685" w:rsidRDefault="000A7A71" w:rsidP="00046685">
            <w:pPr>
              <w:spacing w:after="0" w:line="288" w:lineRule="auto"/>
              <w:jc w:val="center"/>
              <w:rPr>
                <w:rFonts w:ascii="Arial" w:hAnsi="Arial" w:cs="Arial"/>
                <w:b/>
                <w:sz w:val="14"/>
                <w:szCs w:val="14"/>
              </w:rPr>
            </w:pPr>
            <w:r w:rsidRPr="00046685">
              <w:rPr>
                <w:rFonts w:ascii="Arial" w:hAnsi="Arial" w:cs="Arial"/>
                <w:b/>
                <w:sz w:val="14"/>
                <w:szCs w:val="14"/>
              </w:rPr>
              <w:t>TP1</w:t>
            </w:r>
          </w:p>
        </w:tc>
        <w:tc>
          <w:tcPr>
            <w:tcW w:w="1779" w:type="dxa"/>
            <w:vAlign w:val="center"/>
          </w:tcPr>
          <w:p w14:paraId="06227A2B" w14:textId="77777777" w:rsidR="00C531B4" w:rsidRPr="00046685" w:rsidRDefault="000A7A71" w:rsidP="00046685">
            <w:pPr>
              <w:spacing w:after="0" w:line="288" w:lineRule="auto"/>
              <w:jc w:val="center"/>
              <w:rPr>
                <w:rFonts w:ascii="Arial" w:hAnsi="Arial" w:cs="Arial"/>
                <w:b/>
                <w:sz w:val="14"/>
                <w:szCs w:val="14"/>
              </w:rPr>
            </w:pPr>
            <w:r w:rsidRPr="00046685">
              <w:rPr>
                <w:rFonts w:ascii="Arial" w:hAnsi="Arial" w:cs="Arial"/>
                <w:b/>
                <w:sz w:val="14"/>
                <w:szCs w:val="14"/>
              </w:rPr>
              <w:t>TP2</w:t>
            </w:r>
          </w:p>
        </w:tc>
      </w:tr>
      <w:tr w:rsidR="00C531B4" w:rsidRPr="00046685" w14:paraId="5C2263AC" w14:textId="77777777" w:rsidTr="00046685">
        <w:trPr>
          <w:jc w:val="center"/>
        </w:trPr>
        <w:tc>
          <w:tcPr>
            <w:tcW w:w="1779" w:type="dxa"/>
            <w:vAlign w:val="center"/>
          </w:tcPr>
          <w:p w14:paraId="117924D9"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Staph. aureus</w:t>
            </w:r>
          </w:p>
        </w:tc>
        <w:tc>
          <w:tcPr>
            <w:tcW w:w="1779" w:type="dxa"/>
            <w:vAlign w:val="center"/>
          </w:tcPr>
          <w:p w14:paraId="6F8745B6"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25</w:t>
            </w:r>
          </w:p>
        </w:tc>
        <w:tc>
          <w:tcPr>
            <w:tcW w:w="1779" w:type="dxa"/>
            <w:vAlign w:val="center"/>
          </w:tcPr>
          <w:p w14:paraId="338A4FC1"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25</w:t>
            </w:r>
          </w:p>
        </w:tc>
      </w:tr>
      <w:tr w:rsidR="00C531B4" w:rsidRPr="00046685" w14:paraId="55344D1B" w14:textId="77777777" w:rsidTr="00046685">
        <w:trPr>
          <w:jc w:val="center"/>
        </w:trPr>
        <w:tc>
          <w:tcPr>
            <w:tcW w:w="1779" w:type="dxa"/>
            <w:vAlign w:val="center"/>
          </w:tcPr>
          <w:p w14:paraId="2E569F0B"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Staph. epidermidis</w:t>
            </w:r>
          </w:p>
        </w:tc>
        <w:tc>
          <w:tcPr>
            <w:tcW w:w="1779" w:type="dxa"/>
            <w:vAlign w:val="center"/>
          </w:tcPr>
          <w:p w14:paraId="4C202F81"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25</w:t>
            </w:r>
          </w:p>
        </w:tc>
        <w:tc>
          <w:tcPr>
            <w:tcW w:w="1779" w:type="dxa"/>
            <w:vAlign w:val="center"/>
          </w:tcPr>
          <w:p w14:paraId="09CB3EC9"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12.5</w:t>
            </w:r>
          </w:p>
        </w:tc>
      </w:tr>
      <w:tr w:rsidR="00C531B4" w:rsidRPr="00046685" w14:paraId="078BC74C" w14:textId="77777777" w:rsidTr="00046685">
        <w:trPr>
          <w:jc w:val="center"/>
        </w:trPr>
        <w:tc>
          <w:tcPr>
            <w:tcW w:w="1779" w:type="dxa"/>
            <w:vAlign w:val="center"/>
          </w:tcPr>
          <w:p w14:paraId="527EE577"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E. faecalis</w:t>
            </w:r>
          </w:p>
        </w:tc>
        <w:tc>
          <w:tcPr>
            <w:tcW w:w="1779" w:type="dxa"/>
            <w:vAlign w:val="center"/>
          </w:tcPr>
          <w:p w14:paraId="6935EC35"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0</w:t>
            </w:r>
          </w:p>
        </w:tc>
        <w:tc>
          <w:tcPr>
            <w:tcW w:w="1779" w:type="dxa"/>
            <w:vAlign w:val="center"/>
          </w:tcPr>
          <w:p w14:paraId="54B38F42"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25</w:t>
            </w:r>
          </w:p>
        </w:tc>
      </w:tr>
      <w:tr w:rsidR="00C531B4" w:rsidRPr="00046685" w14:paraId="5CA02306" w14:textId="77777777" w:rsidTr="00046685">
        <w:trPr>
          <w:jc w:val="center"/>
        </w:trPr>
        <w:tc>
          <w:tcPr>
            <w:tcW w:w="1779" w:type="dxa"/>
            <w:vAlign w:val="center"/>
          </w:tcPr>
          <w:p w14:paraId="18696CCD"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L. liquificans</w:t>
            </w:r>
          </w:p>
        </w:tc>
        <w:tc>
          <w:tcPr>
            <w:tcW w:w="1779" w:type="dxa"/>
            <w:vAlign w:val="center"/>
          </w:tcPr>
          <w:p w14:paraId="1F7FC52C"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50</w:t>
            </w:r>
          </w:p>
        </w:tc>
        <w:tc>
          <w:tcPr>
            <w:tcW w:w="1779" w:type="dxa"/>
            <w:vAlign w:val="center"/>
          </w:tcPr>
          <w:p w14:paraId="03BBF484"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25</w:t>
            </w:r>
          </w:p>
        </w:tc>
      </w:tr>
      <w:tr w:rsidR="00C531B4" w:rsidRPr="00046685" w14:paraId="5E9B9B36" w14:textId="77777777" w:rsidTr="00046685">
        <w:trPr>
          <w:jc w:val="center"/>
        </w:trPr>
        <w:tc>
          <w:tcPr>
            <w:tcW w:w="1779" w:type="dxa"/>
            <w:vAlign w:val="center"/>
          </w:tcPr>
          <w:p w14:paraId="066C8A6E"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P. vulgaris</w:t>
            </w:r>
          </w:p>
        </w:tc>
        <w:tc>
          <w:tcPr>
            <w:tcW w:w="1779" w:type="dxa"/>
            <w:vAlign w:val="center"/>
          </w:tcPr>
          <w:p w14:paraId="0D074AFF"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50</w:t>
            </w:r>
          </w:p>
        </w:tc>
        <w:tc>
          <w:tcPr>
            <w:tcW w:w="1779" w:type="dxa"/>
            <w:vAlign w:val="center"/>
          </w:tcPr>
          <w:p w14:paraId="6BD4D27B"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50</w:t>
            </w:r>
          </w:p>
        </w:tc>
      </w:tr>
      <w:tr w:rsidR="00C531B4" w:rsidRPr="00046685" w14:paraId="1D38BF1B" w14:textId="77777777" w:rsidTr="00046685">
        <w:trPr>
          <w:jc w:val="center"/>
        </w:trPr>
        <w:tc>
          <w:tcPr>
            <w:tcW w:w="1779" w:type="dxa"/>
            <w:vAlign w:val="center"/>
          </w:tcPr>
          <w:p w14:paraId="129E616E"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Strept. pyogens</w:t>
            </w:r>
          </w:p>
        </w:tc>
        <w:tc>
          <w:tcPr>
            <w:tcW w:w="1779" w:type="dxa"/>
            <w:vAlign w:val="center"/>
          </w:tcPr>
          <w:p w14:paraId="610C6145"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100</w:t>
            </w:r>
          </w:p>
        </w:tc>
        <w:tc>
          <w:tcPr>
            <w:tcW w:w="1779" w:type="dxa"/>
            <w:vAlign w:val="center"/>
          </w:tcPr>
          <w:p w14:paraId="32FC89A1"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50</w:t>
            </w:r>
          </w:p>
        </w:tc>
      </w:tr>
      <w:tr w:rsidR="00C531B4" w:rsidRPr="00046685" w14:paraId="3140C82C" w14:textId="77777777" w:rsidTr="00046685">
        <w:trPr>
          <w:jc w:val="center"/>
        </w:trPr>
        <w:tc>
          <w:tcPr>
            <w:tcW w:w="1779" w:type="dxa"/>
            <w:vAlign w:val="center"/>
          </w:tcPr>
          <w:p w14:paraId="25082B94" w14:textId="77777777" w:rsidR="00C531B4" w:rsidRPr="00046685" w:rsidRDefault="000A7A71" w:rsidP="00046685">
            <w:pPr>
              <w:spacing w:after="0" w:line="288" w:lineRule="auto"/>
              <w:jc w:val="center"/>
              <w:rPr>
                <w:rFonts w:ascii="Arial" w:hAnsi="Arial" w:cs="Arial"/>
                <w:bCs/>
                <w:i/>
                <w:iCs/>
                <w:sz w:val="14"/>
                <w:szCs w:val="14"/>
              </w:rPr>
            </w:pPr>
            <w:r w:rsidRPr="00046685">
              <w:rPr>
                <w:rFonts w:ascii="Arial" w:hAnsi="Arial" w:cs="Arial"/>
                <w:bCs/>
                <w:i/>
                <w:iCs/>
                <w:sz w:val="14"/>
                <w:szCs w:val="14"/>
              </w:rPr>
              <w:t>C. albicans</w:t>
            </w:r>
          </w:p>
        </w:tc>
        <w:tc>
          <w:tcPr>
            <w:tcW w:w="1779" w:type="dxa"/>
            <w:vAlign w:val="center"/>
          </w:tcPr>
          <w:p w14:paraId="457C8C28"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12.5</w:t>
            </w:r>
          </w:p>
        </w:tc>
        <w:tc>
          <w:tcPr>
            <w:tcW w:w="1779" w:type="dxa"/>
            <w:vAlign w:val="center"/>
          </w:tcPr>
          <w:p w14:paraId="5619A7A2" w14:textId="77777777" w:rsidR="00C531B4" w:rsidRPr="00046685" w:rsidRDefault="000A7A71" w:rsidP="00046685">
            <w:pPr>
              <w:spacing w:after="0" w:line="288" w:lineRule="auto"/>
              <w:jc w:val="center"/>
              <w:rPr>
                <w:rFonts w:ascii="Arial" w:hAnsi="Arial" w:cs="Arial"/>
                <w:bCs/>
                <w:sz w:val="14"/>
                <w:szCs w:val="14"/>
              </w:rPr>
            </w:pPr>
            <w:r w:rsidRPr="00046685">
              <w:rPr>
                <w:rFonts w:ascii="Arial" w:hAnsi="Arial" w:cs="Arial"/>
                <w:bCs/>
                <w:sz w:val="14"/>
                <w:szCs w:val="14"/>
              </w:rPr>
              <w:t>12.5</w:t>
            </w:r>
          </w:p>
        </w:tc>
      </w:tr>
    </w:tbl>
    <w:p w14:paraId="1D4BFD0E" w14:textId="77777777" w:rsidR="00C531B4" w:rsidRPr="00046685" w:rsidRDefault="000A7A71" w:rsidP="00046685">
      <w:pPr>
        <w:overflowPunct w:val="0"/>
        <w:autoSpaceDE w:val="0"/>
        <w:autoSpaceDN w:val="0"/>
        <w:adjustRightInd w:val="0"/>
        <w:spacing w:after="0" w:line="288" w:lineRule="auto"/>
        <w:textAlignment w:val="baseline"/>
        <w:rPr>
          <w:rFonts w:ascii="Arial" w:hAnsi="Arial" w:cs="Arial"/>
          <w:sz w:val="14"/>
          <w:szCs w:val="14"/>
        </w:rPr>
      </w:pPr>
      <w:r w:rsidRPr="00046685">
        <w:rPr>
          <w:rFonts w:ascii="Arial" w:hAnsi="Arial" w:cs="Arial"/>
          <w:sz w:val="14"/>
          <w:szCs w:val="14"/>
        </w:rPr>
        <w:t>MIC: Minimum inhibitory concentration</w:t>
      </w:r>
    </w:p>
    <w:p w14:paraId="0737B6FD" w14:textId="77777777" w:rsidR="00C531B4" w:rsidRPr="00553FB0" w:rsidRDefault="000A7A71" w:rsidP="009556AC">
      <w:pPr>
        <w:pStyle w:val="ANUH1"/>
        <w:spacing w:before="0" w:line="288" w:lineRule="auto"/>
        <w:rPr>
          <w:rFonts w:cs="Arial"/>
          <w:sz w:val="16"/>
          <w:szCs w:val="16"/>
        </w:rPr>
      </w:pPr>
      <w:r w:rsidRPr="00553FB0">
        <w:rPr>
          <w:rFonts w:cs="Arial"/>
          <w:sz w:val="16"/>
          <w:szCs w:val="16"/>
        </w:rPr>
        <w:t>Discussion</w:t>
      </w:r>
    </w:p>
    <w:p w14:paraId="7F73C486" w14:textId="0C9F92DB" w:rsidR="00C531B4" w:rsidRPr="00553FB0" w:rsidRDefault="000A7A71" w:rsidP="009556AC">
      <w:pPr>
        <w:pStyle w:val="ANUH1"/>
        <w:spacing w:before="0" w:line="288" w:lineRule="auto"/>
        <w:ind w:firstLine="284"/>
        <w:jc w:val="both"/>
        <w:rPr>
          <w:rFonts w:cs="Arial"/>
          <w:b w:val="0"/>
          <w:bCs/>
          <w:sz w:val="16"/>
          <w:szCs w:val="16"/>
          <w:lang w:val="tr-TR"/>
        </w:rPr>
      </w:pPr>
      <w:r w:rsidRPr="00553FB0">
        <w:rPr>
          <w:rFonts w:cs="Arial"/>
          <w:b w:val="0"/>
          <w:bCs/>
          <w:sz w:val="16"/>
          <w:szCs w:val="16"/>
          <w:lang w:val="tr-TR"/>
        </w:rPr>
        <w:t xml:space="preserve">It is obvious that formulations TP3 and TP4 exhibited noticeably higher pH than other formulations and this is due to the presence of Poloxamer-188 and Poloxamer-407, respectively. SLS is anionic alkaline surfactant, while poloxamer, which is present in all other formulations, is a non-ionic surfactant. However, there are some differences among the remaining formulations (TP1, TP2, TP5, and TP6), and this might be due to the different </w:t>
      </w:r>
      <w:r w:rsidRPr="00553FB0">
        <w:rPr>
          <w:rFonts w:cs="Arial"/>
          <w:b w:val="0"/>
          <w:bCs/>
          <w:sz w:val="16"/>
          <w:szCs w:val="16"/>
        </w:rPr>
        <w:t xml:space="preserve">essential oils </w:t>
      </w:r>
      <w:r w:rsidRPr="00553FB0">
        <w:rPr>
          <w:rFonts w:cs="Arial"/>
          <w:b w:val="0"/>
          <w:bCs/>
          <w:sz w:val="16"/>
          <w:szCs w:val="16"/>
          <w:lang w:val="tr-TR"/>
        </w:rPr>
        <w:t xml:space="preserve">used in them </w:t>
      </w:r>
      <w:r w:rsidRPr="00553FB0">
        <w:rPr>
          <w:rFonts w:cs="Arial"/>
          <w:b w:val="0"/>
          <w:bCs/>
          <w:sz w:val="16"/>
          <w:szCs w:val="16"/>
          <w:lang w:val="tr-TR"/>
        </w:rPr>
        <w:fldChar w:fldCharType="begin"/>
      </w:r>
      <w:r w:rsidRPr="00553FB0">
        <w:rPr>
          <w:rFonts w:cs="Arial"/>
          <w:b w:val="0"/>
          <w:bCs/>
          <w:sz w:val="16"/>
          <w:szCs w:val="16"/>
          <w:lang w:val="tr-TR"/>
        </w:rPr>
        <w:instrText xml:space="preserve"> ADDIN ZOTERO_ITEM CSL_CITATION {"citationID":"PULO92Jd","properties":{"formattedCitation":"(27)","plainCitation":"(27)","noteIndex":0},"citationItems":[{"id":1117,"uris":["http://zotero.org/users/local/AQhFEDsZ/items/26BJHDTK"],"itemData":{"id":1117,"type":"article-journal","container-title":"Journal of Magnetic Resonance","ISSN":"1090-7807","journalAbbreviation":"Journal of Magnetic Resonance","note":"publisher: Elsevier","page":"106771","title":"High-precision measurement of pH in the full toothpaste using NMR chemical shift","volume":"317","author":[{"family":"Cheng","given":"Chi-Yuan"},{"family":"Balsandorj","given":"Zoljargal"},{"family":"Hao","given":"Zhigang"},{"family":"Pan","given":"Long"}],"issued":{"date-parts":[["2020"]]}}}],"schema":"https://github.com/citation-style-language/schema/raw/master/csl-citation.json"} </w:instrText>
      </w:r>
      <w:r w:rsidRPr="00553FB0">
        <w:rPr>
          <w:rFonts w:cs="Arial"/>
          <w:b w:val="0"/>
          <w:bCs/>
          <w:sz w:val="16"/>
          <w:szCs w:val="16"/>
          <w:lang w:val="tr-TR"/>
        </w:rPr>
        <w:fldChar w:fldCharType="separate"/>
      </w:r>
      <w:r w:rsidR="00C41EB2">
        <w:rPr>
          <w:rFonts w:cs="Arial"/>
          <w:b w:val="0"/>
          <w:bCs/>
          <w:sz w:val="16"/>
          <w:szCs w:val="16"/>
        </w:rPr>
        <w:t>[</w:t>
      </w:r>
      <w:r w:rsidRPr="00553FB0">
        <w:rPr>
          <w:rFonts w:cs="Arial"/>
          <w:b w:val="0"/>
          <w:bCs/>
          <w:sz w:val="16"/>
          <w:szCs w:val="16"/>
        </w:rPr>
        <w:t>27</w:t>
      </w:r>
      <w:r w:rsidR="00C41EB2">
        <w:rPr>
          <w:rFonts w:cs="Arial"/>
          <w:b w:val="0"/>
          <w:bCs/>
          <w:sz w:val="16"/>
          <w:szCs w:val="16"/>
        </w:rPr>
        <w:t>]</w:t>
      </w:r>
      <w:r w:rsidRPr="00553FB0">
        <w:rPr>
          <w:rFonts w:cs="Arial"/>
          <w:b w:val="0"/>
          <w:bCs/>
          <w:sz w:val="16"/>
          <w:szCs w:val="16"/>
          <w:lang w:val="tr-TR"/>
        </w:rPr>
        <w:fldChar w:fldCharType="end"/>
      </w:r>
      <w:r w:rsidRPr="00553FB0">
        <w:rPr>
          <w:rFonts w:cs="Arial"/>
          <w:b w:val="0"/>
          <w:bCs/>
          <w:sz w:val="16"/>
          <w:szCs w:val="16"/>
          <w:lang w:val="tr-TR"/>
        </w:rPr>
        <w:t xml:space="preserve">. </w:t>
      </w:r>
      <w:r w:rsidRPr="00553FB0">
        <w:rPr>
          <w:rFonts w:cs="Arial"/>
          <w:b w:val="0"/>
          <w:bCs/>
          <w:sz w:val="16"/>
          <w:szCs w:val="16"/>
        </w:rPr>
        <w:t xml:space="preserve">The high foaming abilities observed in TP2 and TP6 could be attributed to the presence of SLS and Poloxamer-188. SLS, in particular, is known to produce higher foam at lower concentrations compared to poloxamers, which may encounter to the enhanced cleaning effect of these formulations </w:t>
      </w:r>
      <w:r w:rsidRPr="00553FB0">
        <w:rPr>
          <w:rFonts w:cs="Arial"/>
          <w:b w:val="0"/>
          <w:bCs/>
          <w:sz w:val="16"/>
          <w:szCs w:val="16"/>
        </w:rPr>
        <w:fldChar w:fldCharType="begin"/>
      </w:r>
      <w:r w:rsidRPr="00553FB0">
        <w:rPr>
          <w:rFonts w:cs="Arial"/>
          <w:b w:val="0"/>
          <w:bCs/>
          <w:sz w:val="16"/>
          <w:szCs w:val="16"/>
        </w:rPr>
        <w:instrText xml:space="preserve"> ADDIN ZOTERO_ITEM CSL_CITATION {"citationID":"JAvsg5lc","properties":{"formattedCitation":"(28)","plainCitation":"(28)","noteIndex":0},"citationItems":[{"id":1118,"uris":["http://zotero.org/users/local/AQhFEDsZ/items/KDHKDDUJ"],"itemData":{"id":1118,"type":"article-journal","title":"Foaming and emulsifying properties of pectin isolated from different plant materials.","author":[{"family":"Yancheva","given":"Nikoleta"},{"family":"Markova","given":"Daniela"},{"family":"Murdzheva","given":"Dilyana"},{"family":"Vasileva","given":"Ivelina"},{"family":"Slavov","given":"Anton"}],"issued":{"date-parts":[["2016"]]}}}],"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28</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 xml:space="preserve">. While the extracts do not directly influence foaming ability, their natural ingredients play a role in the overall cleaning process. The cleaning efficiency of all formulations (TP1-TP6) is likely due to the combination of abrasive particles and the mechanical action of brushing, supported by synthetic surfactants </w:t>
      </w:r>
      <w:r w:rsidRPr="00553FB0">
        <w:rPr>
          <w:rFonts w:cs="Arial"/>
          <w:b w:val="0"/>
          <w:bCs/>
          <w:sz w:val="16"/>
          <w:szCs w:val="16"/>
        </w:rPr>
        <w:fldChar w:fldCharType="begin"/>
      </w:r>
      <w:r w:rsidRPr="00553FB0">
        <w:rPr>
          <w:rFonts w:cs="Arial"/>
          <w:b w:val="0"/>
          <w:bCs/>
          <w:sz w:val="16"/>
          <w:szCs w:val="16"/>
        </w:rPr>
        <w:instrText xml:space="preserve"> ADDIN ZOTERO_ITEM CSL_CITATION {"citationID":"pCcPIdw5","properties":{"formattedCitation":"(28)","plainCitation":"(28)","noteIndex":0},"citationItems":[{"id":1118,"uris":["http://zotero.org/users/local/AQhFEDsZ/items/KDHKDDUJ"],"itemData":{"id":1118,"type":"article-journal","title":"Foaming and emulsifying properties of pectin isolated from different plant materials.","author":[{"family":"Yancheva","given":"Nikoleta"},{"family":"Markova","given":"Daniela"},{"family":"Murdzheva","given":"Dilyana"},{"family":"Vasileva","given":"Ivelina"},{"family":"Slavov","given":"Anton"}],"issued":{"date-parts":[["2016"]]}}}],"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28</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 xml:space="preserve">. The variations in moisture content among the toothpaste formulations suggest that ingredient composition and extracts are impact the moisture content, significantly. The slightly higher moisture content in TP1 indicates potential issues with spreadability and microbiological safety, whereas TP2’s balanced moisture content falls within the desirable range, providing a favorable balance between spreadability and freshness </w:t>
      </w:r>
      <w:r w:rsidRPr="00553FB0">
        <w:rPr>
          <w:rFonts w:cs="Arial"/>
          <w:b w:val="0"/>
          <w:bCs/>
          <w:sz w:val="16"/>
          <w:szCs w:val="16"/>
        </w:rPr>
        <w:fldChar w:fldCharType="begin"/>
      </w:r>
      <w:r w:rsidRPr="00553FB0">
        <w:rPr>
          <w:rFonts w:cs="Arial"/>
          <w:b w:val="0"/>
          <w:bCs/>
          <w:sz w:val="16"/>
          <w:szCs w:val="16"/>
        </w:rPr>
        <w:instrText xml:space="preserve"> ADDIN ZOTERO_ITEM CSL_CITATION {"citationID":"vJEt1nUH","properties":{"formattedCitation":"(29)","plainCitation":"(29)","noteIndex":0},"citationItems":[{"id":467,"uris":["http://zotero.org/users/local/AQhFEDsZ/items/HPHNXZTL"],"itemData":{"id":467,"type":"article-journal","container-title":"Food analysis laboratory manual","ISSN":"1441914625","journalAbbreviation":"Food analysis laboratory manual","note":"publisher: Springer","page":"17-27","title":"Determination of moisture content","author":[{"family":"Nielsen","given":"S Suzanne"}],"issued":{"date-parts":[["2010"]]}}}],"schema":"https://github.com/citation-style-language/schema/raw/master/csl-citation.json"}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29</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 xml:space="preserve">. The differences in viscosity between formulations can be attributed to the presence of polymers like CMC and starch, as well as the additional effect of some compounds from extracts like limonene. The higher viscosity observed in TP5 is a result of a well-planned formulation strategy, ensuring that spreadability is not compromised despite its high viscosity. These findings highlight the importance of carefully selecting and balancing the ingredients to achieve the desired properties in toothpaste formulations. The acceptable spreadability of all formulations aligns with existing research, emphasizing the role of solid content in determining this characteristic </w:t>
      </w:r>
      <w:r w:rsidRPr="00553FB0">
        <w:rPr>
          <w:rFonts w:cs="Arial"/>
          <w:b w:val="0"/>
          <w:bCs/>
          <w:sz w:val="16"/>
          <w:szCs w:val="16"/>
        </w:rPr>
        <w:fldChar w:fldCharType="begin"/>
      </w:r>
      <w:r w:rsidRPr="00553FB0">
        <w:rPr>
          <w:rFonts w:cs="Arial"/>
          <w:b w:val="0"/>
          <w:bCs/>
          <w:sz w:val="16"/>
          <w:szCs w:val="16"/>
        </w:rPr>
        <w:instrText xml:space="preserve"> ADDIN ZOTERO_ITEM CSL_CITATION {"citationID":"5ZdeBByt","properties":{"formattedCitation":"(30,31)","plainCitation":"(30,31)","noteIndex":0},"citationItems":[{"id":463,"uris":["http://zotero.org/users/local/AQhFEDsZ/items/335SANWW"],"itemData":{"id":463,"type":"article-journal","abstract":"Complex rheological trends of several commercially available and lab-made prototype toothpastes are reported. The flow curves are generated using the rotational rheometers with a series of rheological procedures, comprising of stress ramps, creep-recovery, stepped-shear rates, and dynamic oscillatory strain sweeps performed on toothpastes. Intricacies due to the history and the effects of pre-conditioning of the samples are discussed. However, the main goal of this work was to identify the correlations between the rheological measurements and the consumer-perceived properties of toothpastes. Shape retention and stringiness are the main sensory properties of interest that were identified and evaluated by the panelists. A custom-built experimental setup is used to quantify shape retention of a toothpaste ribbon on a brush and on a flat surface in a test which resonates with the popular slump test. It is demonstrated that the degree of shape retention correlates with the yield stress and the instantaneous viscosity. A comparison of yield stresses obtained using different methods in relation to degree of shape retention is presented. An experimental setup designed to measure stringiness of toothpastes is delineated. The stringiness measured with this device correlates well with human perception and also with the slope of the flow curve, i.e., the higher the degree of shear thinning, the less stringy the pastes tend to be. For lab-made prototype toothpastes, basic structure-property relations are established in terms of correlations between the three formulation variables: thickening silica, Xanthan gum, and carboxymethyl cellulose (CMC).","container-title":"Rheologica Acta","DOI":"10.1007/s00397-018-1090-z","ISSN":"1435-1528","issue":"6","journalAbbreviation":"Rheologica Acta","page":"459-471","title":"Rheological and sensory properties of toothpastes","URL":"https://doi.org/10.1007/s00397-018-1090-z","volume":"57","author":[{"family":"Ahuja","given":"Amit"},{"family":"Potanin","given":"Andrei"}],"issued":{"date-parts":[["2018",7,1]]}}},{"id":1121,"uris":["http://zotero.org/users/local/AQhFEDsZ/items/X8MAFS3Y"],"itemData":{"id":1121,"type":"article-journal","container-title":"Renewable and Sustainable Energy Reviews","ISSN":"1364-0321","journalAbbreviation":"Renewable and Sustainable Energy Reviews","note":"publisher: Elsevier","page":"903-917","title":"An update on biological advancement of Jatropha curcas L.: New insight and challenges","volume":"91","author":[{"family":"Mazumdar","given":"Purabi"},{"family":"Singh","given":"Pooja"},{"family":"Babu","given":"Subramanian"},{"family":"Siva","given":"Ramamoorthy"},{"family":"Harikrishna","given":"Jennifer Ann"}],"issued":{"date-parts":[["2018"]]}}}],"schema":"https://github.com/citation-style-language/schema/raw/master/csl-citation.json"}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30,31</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 xml:space="preserve">. Regarding the abrasiveness, the high abrasiveness observed in these formulations could be </w:t>
      </w:r>
      <w:r w:rsidRPr="00553FB0">
        <w:rPr>
          <w:rFonts w:cs="Arial"/>
          <w:b w:val="0"/>
          <w:bCs/>
          <w:sz w:val="16"/>
          <w:szCs w:val="16"/>
        </w:rPr>
        <w:t xml:space="preserve">attributed to the presence of calcium carbonate, which is effective for cleansing and stain removal, particularly for smokers. However, it is important to balance abrasiveness to avoid potential negative effects on enamel. The formulations' lack of gritty texture indicates a successful achievement of a silky-smooth consistency, which is desirable for consumer comfort.  </w:t>
      </w:r>
    </w:p>
    <w:p w14:paraId="174746DD" w14:textId="7944B4F8" w:rsidR="00C531B4" w:rsidRPr="00553FB0" w:rsidRDefault="000A7A71" w:rsidP="009556AC">
      <w:pPr>
        <w:pStyle w:val="ANUH1"/>
        <w:spacing w:before="0" w:line="288" w:lineRule="auto"/>
        <w:ind w:firstLine="284"/>
        <w:jc w:val="both"/>
        <w:rPr>
          <w:rFonts w:cs="Arial"/>
          <w:b w:val="0"/>
          <w:bCs/>
          <w:sz w:val="16"/>
          <w:szCs w:val="16"/>
        </w:rPr>
      </w:pPr>
      <w:r w:rsidRPr="00553FB0">
        <w:rPr>
          <w:rFonts w:cs="Arial"/>
          <w:b w:val="0"/>
          <w:bCs/>
          <w:sz w:val="16"/>
          <w:szCs w:val="16"/>
        </w:rPr>
        <w:t xml:space="preserve">The results of stability tests indicated that the toothpaste formulations are robust under varying storage conditions. The absence of fermentation or deterioration after heating and cooling, as well as after five months of refrigeration, suggests that the formulations maintain their homogeneity and quality over time. The stability of pH, spreadability, and foaming ability further supports the reliability of these formulations, making them suitable for long-term use and storage. Concerning the antimicrobial effect, the significant antimicrobial effect observed in TP1 and TP2 may be attributed to the presence of SLS surfactant in these formulations, unlike the poloxamers in the others (Table 1). Surfactants are essential for foaming and cleaning properties in toothpaste. SLS is widely used in various applications, and citrus essential oils have microbicidal action through cell membrane disruption and protein denaturation </w:t>
      </w:r>
      <w:r w:rsidRPr="00553FB0">
        <w:rPr>
          <w:rFonts w:cs="Arial"/>
          <w:b w:val="0"/>
          <w:bCs/>
          <w:sz w:val="16"/>
          <w:szCs w:val="16"/>
        </w:rPr>
        <w:fldChar w:fldCharType="begin"/>
      </w:r>
      <w:r w:rsidRPr="00553FB0">
        <w:rPr>
          <w:rFonts w:cs="Arial"/>
          <w:b w:val="0"/>
          <w:bCs/>
          <w:sz w:val="16"/>
          <w:szCs w:val="16"/>
        </w:rPr>
        <w:instrText xml:space="preserve"> ADDIN ZOTERO_ITEM CSL_CITATION {"citationID":"QkFgoRuP","properties":{"formattedCitation":"(32\\uc0\\u8211{}34)","plainCitation":"(32–34)","noteIndex":0},"citationItems":[{"id":1158,"uris":["http://zotero.org/users/local/AQhFEDsZ/items/89EXWFNW"],"itemData":{"id":1158,"type":"article-journal","container-title":"Journal of Dentistry","issue":"3","journalAbbreviation":"Journal of Dentistry","page":"262","title":"The Yin and Yang of Sodium Lauryl Sulfate use for oral and Periodontal Health: A literature review","volume":"24","author":[{"family":"Sabri","given":"Hamoun"},{"family":"Barjoei","given":"Mohammad Moein Derakhshan"},{"family":"Azarm","given":"Ali"},{"family":"Sadighnia","given":"Negar"},{"family":"Shakiba","given":"Reza"},{"family":"Aghebati","given":"Ghazal"},{"family":"Hadilou","given":"Negin"},{"family":"Kheiri","given":"Parisa"},{"family":"Ghanbari","given":"Fariba"},{"family":"Deravi","given":"Niloofar"}],"issued":{"date-parts":[["2023"]]}}},{"id":1125,"uris":["http://zotero.org/users/local/AQhFEDsZ/items/2BBAMX6Q"],"itemData":{"id":1125,"type":"article-journal","container-title":"Lwt","ISSN":"0023-6438","journalAbbreviation":"Lwt","note":"publisher: Elsevier","page":"344-352","title":"Citrus medica essential oil exhibits significant antimicrobial and antiproliferative activity","volume":"84","author":[{"family":"Mitropoulou","given":"Gregoria"},{"family":"Fitsiou","given":"Eleni"},{"family":"Spyridopoulou","given":"Katerina"},{"family":"Tiptiri-Kourpeti","given":"Angeliki"},{"family":"Bardouki","given":"Haido"},{"family":"Vamvakias","given":"Manolis"},{"family":"Panas","given":"Panayiotis"},{"family":"Chlichlia","given":"Katerina"},{"family":"Pappa","given":"Aglaia"},{"family":"Kourkoutas","given":"Yiannis"}],"issued":{"date-parts":[["2017"]]}}},{"id":741,"uris":["http://zotero.org/users/local/AQhFEDsZ/items/WQCQFJKK"],"itemData":{"id":741,"type":"article-journal","abstract":"Background: Aloe vera is known as a miracle plant belonging to the Lily (Liliaceae) family, The exudate of Aloe vera is utilized as a natural drug as it can be used for many medicinal purposes. Aims: The present work has been undertaken with the aim to prepare a topical gel containing Aloe vera exudate and to evaluate its physical properties in addition to its antimicrobial potency in light of the orientation towards plant-based treatment for being more acceptable and preferred in the belief that they are safer with fewer side effects than synthetic ones. Aloe vera has been proved its great medicinal and cosmetic benefits. Materials and Methods: Two sets of gel formulas were prepared; the first set containing carbopol-934 (F1-F4) and the second set containing carboxymethylcellulose (F5-F10) with varied concentrations to achieve the best formula that has been selected according to various physicochemical evaluations; like homogeneity, transparency, appearance, consistency, color, odor, pH, phase separation and others. The selected formula was further subjected to in vitro study for its anti-microbial activity.\nResults and Discussion: There was a significant difference (p≤0.05) in physical parameters between the two sets of formulas except in pH. Results showed that (F2) containing 1.5% m/v carbopol-934 is considered the promising formula which showed better physicochemical properties and exhibited good anti-microbial activity against both (E.coli) and (Staphylococcus aureus).\nConclusion and recommendations: The selected formula (F2) of Aloe vera exudate could be considered as a suitable medicinal herbal candidate for treatment of topical bacterial infections. In addition, it is recommended to use higher concentration of antioxidants to preserve the stability of the product, also it is recommended to add water soluble fragrance (perfume) for better odor.","language":"en","source":"Zotero","title":"Preparation and Evaluation of Topical Gel Containing Aloe Vera Exudate","author":[{"family":"Al-Nima","given":"Amina M"}],"issued":{"date-parts":[["2021"]]}}}],"schema":"https://github.com/citation-style-language/schema/raw/master/csl-citation.json"}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32–34</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 xml:space="preserve">. It is obvious that both TP1 and TP2 have antimicrobial effects against all of the investigated Gram-positive bacteria except </w:t>
      </w:r>
      <w:r w:rsidRPr="00553FB0">
        <w:rPr>
          <w:rFonts w:cs="Arial"/>
          <w:b w:val="0"/>
          <w:bCs/>
          <w:i/>
          <w:iCs/>
          <w:sz w:val="16"/>
          <w:szCs w:val="16"/>
        </w:rPr>
        <w:t xml:space="preserve">Streptococcus mutans </w:t>
      </w:r>
      <w:r w:rsidRPr="00553FB0">
        <w:rPr>
          <w:rFonts w:cs="Arial"/>
          <w:b w:val="0"/>
          <w:bCs/>
          <w:sz w:val="16"/>
          <w:szCs w:val="16"/>
        </w:rPr>
        <w:t>(</w:t>
      </w:r>
      <w:r w:rsidRPr="00553FB0">
        <w:rPr>
          <w:rFonts w:cs="Arial"/>
          <w:b w:val="0"/>
          <w:bCs/>
          <w:i/>
          <w:iCs/>
          <w:sz w:val="16"/>
          <w:szCs w:val="16"/>
        </w:rPr>
        <w:t>Strept. mutans</w:t>
      </w:r>
      <w:r w:rsidRPr="00553FB0">
        <w:rPr>
          <w:rFonts w:cs="Arial"/>
          <w:b w:val="0"/>
          <w:bCs/>
          <w:sz w:val="16"/>
          <w:szCs w:val="16"/>
        </w:rPr>
        <w:t xml:space="preserve">). Both TP1 and TP2 demonstrated significant antimicrobial effects (p &lt; 0.05), exhibiting greater efficacy against certain organisms compared to their respective positive controls. The antimicrobial effect of these two formulations might be due to the essential oil content, which have an inhibitory effect on the growth of some bacterial species, and this is consistent with the findings of Al-Snafi (2016) </w:t>
      </w:r>
      <w:r w:rsidRPr="00553FB0">
        <w:rPr>
          <w:rFonts w:cs="Arial"/>
          <w:b w:val="0"/>
          <w:bCs/>
          <w:sz w:val="16"/>
          <w:szCs w:val="16"/>
        </w:rPr>
        <w:fldChar w:fldCharType="begin"/>
      </w:r>
      <w:r w:rsidRPr="00553FB0">
        <w:rPr>
          <w:rFonts w:cs="Arial"/>
          <w:b w:val="0"/>
          <w:bCs/>
          <w:sz w:val="16"/>
          <w:szCs w:val="16"/>
        </w:rPr>
        <w:instrText xml:space="preserve"> ADDIN ZOTERO_ITEM CSL_CITATION {"citationID":"HbTLS8V2","properties":{"formattedCitation":"(33)","plainCitation":"(33)","noteIndex":0},"citationItems":[{"id":1125,"uris":["http://zotero.org/users/local/AQhFEDsZ/items/2BBAMX6Q"],"itemData":{"id":1125,"type":"article-journal","container-title":"Lwt","ISSN":"0023-6438","journalAbbreviation":"Lwt","note":"publisher: Elsevier","page":"344-352","title":"Citrus medica essential oil exhibits significant antimicrobial and antiproliferative activity","volume":"84","author":[{"family":"Mitropoulou","given":"Gregoria"},{"family":"Fitsiou","given":"Eleni"},{"family":"Spyridopoulou","given":"Katerina"},{"family":"Tiptiri-Kourpeti","given":"Angeliki"},{"family":"Bardouki","given":"Haido"},{"family":"Vamvakias","given":"Manolis"},{"family":"Panas","given":"Panayiotis"},{"family":"Chlichlia","given":"Katerina"},{"family":"Pappa","given":"Aglaia"},{"family":"Kourkoutas","given":"Yiannis"}],"issued":{"date-parts":[["2017"]]}}}],"schema":"https://github.com/citation-style-language/schema/raw/master/csl-citation.json"} </w:instrText>
      </w:r>
      <w:r w:rsidRPr="00553FB0">
        <w:rPr>
          <w:rFonts w:cs="Arial"/>
          <w:b w:val="0"/>
          <w:bCs/>
          <w:sz w:val="16"/>
          <w:szCs w:val="16"/>
        </w:rPr>
        <w:fldChar w:fldCharType="separate"/>
      </w:r>
      <w:r w:rsidR="00BF3439">
        <w:rPr>
          <w:rFonts w:cs="Arial"/>
          <w:b w:val="0"/>
          <w:bCs/>
          <w:sz w:val="16"/>
          <w:szCs w:val="16"/>
        </w:rPr>
        <w:t>[</w:t>
      </w:r>
      <w:r w:rsidRPr="00553FB0">
        <w:rPr>
          <w:rFonts w:cs="Arial"/>
          <w:b w:val="0"/>
          <w:bCs/>
          <w:sz w:val="16"/>
          <w:szCs w:val="16"/>
        </w:rPr>
        <w:t>33</w:t>
      </w:r>
      <w:r w:rsidR="00C41EB2">
        <w:rPr>
          <w:rFonts w:cs="Arial"/>
          <w:b w:val="0"/>
          <w:bCs/>
          <w:sz w:val="16"/>
          <w:szCs w:val="16"/>
        </w:rPr>
        <w:t>]</w:t>
      </w:r>
      <w:r w:rsidRPr="00553FB0">
        <w:rPr>
          <w:rFonts w:cs="Arial"/>
          <w:b w:val="0"/>
          <w:bCs/>
          <w:sz w:val="16"/>
          <w:szCs w:val="16"/>
        </w:rPr>
        <w:fldChar w:fldCharType="end"/>
      </w:r>
      <w:r w:rsidRPr="00553FB0">
        <w:rPr>
          <w:rFonts w:cs="Arial"/>
          <w:b w:val="0"/>
          <w:bCs/>
          <w:sz w:val="16"/>
          <w:szCs w:val="16"/>
        </w:rPr>
        <w:t>.</w:t>
      </w:r>
    </w:p>
    <w:p w14:paraId="24763B44" w14:textId="39621D04" w:rsidR="00C531B4" w:rsidRPr="00553FB0" w:rsidRDefault="000A7A71" w:rsidP="009556AC">
      <w:pPr>
        <w:pStyle w:val="ANUH1"/>
        <w:spacing w:before="0" w:line="288" w:lineRule="auto"/>
        <w:ind w:firstLine="284"/>
        <w:jc w:val="both"/>
        <w:rPr>
          <w:rFonts w:eastAsia="Times New Roman" w:cs="Arial"/>
          <w:b w:val="0"/>
          <w:bCs/>
          <w:sz w:val="16"/>
          <w:szCs w:val="16"/>
        </w:rPr>
      </w:pPr>
      <w:r w:rsidRPr="00553FB0">
        <w:rPr>
          <w:rFonts w:eastAsia="Times New Roman" w:cs="Arial"/>
          <w:b w:val="0"/>
          <w:bCs/>
          <w:sz w:val="16"/>
          <w:szCs w:val="16"/>
        </w:rPr>
        <w:t>The possible explanation for the antimicrobial effect is the presence of bioactive substances with antibacterial qualities, including limonene, flavonoids, and phenolic compounds, which are abundant in citrus oil extracts.</w:t>
      </w:r>
      <w:r w:rsidRPr="00553FB0">
        <w:rPr>
          <w:rFonts w:cs="Arial"/>
          <w:sz w:val="16"/>
          <w:szCs w:val="16"/>
        </w:rPr>
        <w:t xml:space="preserve"> </w:t>
      </w:r>
      <w:r w:rsidRPr="00553FB0">
        <w:rPr>
          <w:rFonts w:eastAsia="Times New Roman" w:cs="Arial"/>
          <w:b w:val="0"/>
          <w:bCs/>
          <w:sz w:val="16"/>
          <w:szCs w:val="16"/>
        </w:rPr>
        <w:t xml:space="preserve">The main monoterpene in citrus peels, limonene, has been shown to damage bacterial cell membranes, increasing permeability and causing the leakage of intracellular contents. The bacterial cell's integrity is jeopardized by this disruption, which eventually results in cell demise </w:t>
      </w:r>
      <w:r w:rsidRPr="00553FB0">
        <w:rPr>
          <w:rFonts w:eastAsia="Times New Roman" w:cs="Arial"/>
          <w:b w:val="0"/>
          <w:bCs/>
          <w:sz w:val="16"/>
          <w:szCs w:val="16"/>
        </w:rPr>
        <w:fldChar w:fldCharType="begin"/>
      </w:r>
      <w:r w:rsidRPr="00553FB0">
        <w:rPr>
          <w:rFonts w:eastAsia="Times New Roman" w:cs="Arial"/>
          <w:b w:val="0"/>
          <w:bCs/>
          <w:sz w:val="16"/>
          <w:szCs w:val="16"/>
        </w:rPr>
        <w:instrText xml:space="preserve"> ADDIN ZOTERO_ITEM CSL_CITATION {"citationID":"OXY9dQ8A","properties":{"formattedCitation":"(21)","plainCitation":"(21)","noteIndex":0},"citationItems":[{"id":1111,"uris":["http://zotero.org/users/local/AQhFEDsZ/items/982XC3TN"],"itemData":{"id":1111,"type":"article-journal","container-title":"International Journal of Advanced Chemistry","issue":"1","journalAbbreviation":"International Journal of Advanced Chemistry","page":"108-113","title":"Formulation, physicochemical evaluation and antimicrobial activity of green toothpaste on streptococcus mutans","volume":"6","author":[{"family":"Ogboji","given":"Joel"},{"family":"Chindo","given":"IY"},{"family":"Jauro","given":"Aliyu"},{"family":"Boryo","given":"DEA"},{"family":"Lawal","given":"NM"}],"issued":{"date-parts":[["2018"]]}}}],"schema":"https://github.com/citation-style-language/schema/raw/master/csl-citation.json"} </w:instrText>
      </w:r>
      <w:r w:rsidRPr="00553FB0">
        <w:rPr>
          <w:rFonts w:eastAsia="Times New Roman" w:cs="Arial"/>
          <w:b w:val="0"/>
          <w:bCs/>
          <w:sz w:val="16"/>
          <w:szCs w:val="16"/>
        </w:rPr>
        <w:fldChar w:fldCharType="separate"/>
      </w:r>
      <w:r w:rsidR="00BF3439">
        <w:rPr>
          <w:rFonts w:cs="Arial"/>
          <w:b w:val="0"/>
          <w:bCs/>
          <w:sz w:val="16"/>
          <w:szCs w:val="16"/>
        </w:rPr>
        <w:t>[</w:t>
      </w:r>
      <w:r w:rsidRPr="00553FB0">
        <w:rPr>
          <w:rFonts w:cs="Arial"/>
          <w:b w:val="0"/>
          <w:bCs/>
          <w:sz w:val="16"/>
          <w:szCs w:val="16"/>
        </w:rPr>
        <w:t>21</w:t>
      </w:r>
      <w:r w:rsidR="00C41EB2">
        <w:rPr>
          <w:rFonts w:cs="Arial"/>
          <w:b w:val="0"/>
          <w:bCs/>
          <w:sz w:val="16"/>
          <w:szCs w:val="16"/>
        </w:rPr>
        <w:t>]</w:t>
      </w:r>
      <w:r w:rsidRPr="00553FB0">
        <w:rPr>
          <w:rFonts w:eastAsia="Times New Roman" w:cs="Arial"/>
          <w:b w:val="0"/>
          <w:bCs/>
          <w:sz w:val="16"/>
          <w:szCs w:val="16"/>
        </w:rPr>
        <w:fldChar w:fldCharType="end"/>
      </w:r>
      <w:r w:rsidRPr="00553FB0">
        <w:rPr>
          <w:rFonts w:eastAsia="Times New Roman" w:cs="Arial"/>
          <w:b w:val="0"/>
          <w:bCs/>
          <w:sz w:val="16"/>
          <w:szCs w:val="16"/>
        </w:rPr>
        <w:t>.</w:t>
      </w:r>
      <w:r w:rsidRPr="00553FB0">
        <w:rPr>
          <w:rFonts w:cs="Arial"/>
          <w:sz w:val="16"/>
          <w:szCs w:val="16"/>
        </w:rPr>
        <w:t xml:space="preserve"> </w:t>
      </w:r>
      <w:r w:rsidRPr="00553FB0">
        <w:rPr>
          <w:rFonts w:cs="Arial"/>
          <w:b w:val="0"/>
          <w:bCs/>
          <w:sz w:val="16"/>
          <w:szCs w:val="16"/>
        </w:rPr>
        <w:t>Flavonoids and phenolic compounds inhibit the growth and spread of bacteriomes through various mechanisms, including the inhibition of bacterial enzymes, disruption of quorum sensing, a microbial communication system crucial for biofilm formation, and the generation of reactive oxygen species (ROS)</w:t>
      </w:r>
      <w:r w:rsidRPr="00553FB0">
        <w:rPr>
          <w:rFonts w:eastAsia="Times New Roman" w:cs="Arial"/>
          <w:b w:val="0"/>
          <w:bCs/>
          <w:sz w:val="16"/>
          <w:szCs w:val="16"/>
        </w:rPr>
        <w:t xml:space="preserve"> </w:t>
      </w:r>
      <w:r w:rsidRPr="00553FB0">
        <w:rPr>
          <w:rFonts w:eastAsia="Times New Roman" w:cs="Arial"/>
          <w:b w:val="0"/>
          <w:bCs/>
          <w:sz w:val="16"/>
          <w:szCs w:val="16"/>
        </w:rPr>
        <w:fldChar w:fldCharType="begin"/>
      </w:r>
      <w:r w:rsidRPr="00553FB0">
        <w:rPr>
          <w:rFonts w:eastAsia="Times New Roman" w:cs="Arial"/>
          <w:b w:val="0"/>
          <w:bCs/>
          <w:sz w:val="16"/>
          <w:szCs w:val="16"/>
        </w:rPr>
        <w:instrText xml:space="preserve"> ADDIN ZOTERO_ITEM CSL_CITATION {"citationID":"dpbsjY4X","properties":{"formattedCitation":"(35)","plainCitation":"(35)","noteIndex":0},"citationItems":[{"id":137,"uris":["http://zotero.org/users/local/AQhFEDsZ/items/9MP8BRY8"],"itemData":{"id":137,"type":"article-journal","container-title":"International Journal of Pharmaceutics and Drug Analysis","ISSN":"2348-8948","journalAbbreviation":"International Journal of Pharmaceutics and Drug Analysis","page":"406-410","title":"Formulation and Evaluation of Herbal Toothpaste: Com-pared With Marketed Preparation","author":[{"family":"Deshmukh","given":"Pavan"},{"family":"Telrandhe","given":"Roshan"},{"family":"Gunde","given":"Mahendra"}],"issued":{"date-parts":[["2017"]]}}}],"schema":"https://github.com/citation-style-language/schema/raw/master/csl-citation.json"} </w:instrText>
      </w:r>
      <w:r w:rsidRPr="00553FB0">
        <w:rPr>
          <w:rFonts w:eastAsia="Times New Roman" w:cs="Arial"/>
          <w:b w:val="0"/>
          <w:bCs/>
          <w:sz w:val="16"/>
          <w:szCs w:val="16"/>
        </w:rPr>
        <w:fldChar w:fldCharType="separate"/>
      </w:r>
      <w:r w:rsidR="00BF3439">
        <w:rPr>
          <w:rFonts w:cs="Arial"/>
          <w:b w:val="0"/>
          <w:bCs/>
          <w:sz w:val="16"/>
          <w:szCs w:val="16"/>
        </w:rPr>
        <w:t>[</w:t>
      </w:r>
      <w:r w:rsidRPr="00553FB0">
        <w:rPr>
          <w:rFonts w:cs="Arial"/>
          <w:b w:val="0"/>
          <w:bCs/>
          <w:sz w:val="16"/>
          <w:szCs w:val="16"/>
        </w:rPr>
        <w:t>35</w:t>
      </w:r>
      <w:r w:rsidR="00C41EB2">
        <w:rPr>
          <w:rFonts w:cs="Arial"/>
          <w:b w:val="0"/>
          <w:bCs/>
          <w:sz w:val="16"/>
          <w:szCs w:val="16"/>
        </w:rPr>
        <w:t>]</w:t>
      </w:r>
      <w:r w:rsidRPr="00553FB0">
        <w:rPr>
          <w:rFonts w:eastAsia="Times New Roman" w:cs="Arial"/>
          <w:b w:val="0"/>
          <w:bCs/>
          <w:sz w:val="16"/>
          <w:szCs w:val="16"/>
        </w:rPr>
        <w:fldChar w:fldCharType="end"/>
      </w:r>
      <w:r w:rsidRPr="00553FB0">
        <w:rPr>
          <w:rFonts w:eastAsia="Times New Roman" w:cs="Arial"/>
          <w:b w:val="0"/>
          <w:bCs/>
          <w:sz w:val="16"/>
          <w:szCs w:val="16"/>
        </w:rPr>
        <w:t>.</w:t>
      </w:r>
      <w:r w:rsidRPr="00553FB0">
        <w:rPr>
          <w:rFonts w:cs="Arial"/>
          <w:sz w:val="16"/>
          <w:szCs w:val="16"/>
        </w:rPr>
        <w:t xml:space="preserve"> </w:t>
      </w:r>
      <w:r w:rsidRPr="00553FB0">
        <w:rPr>
          <w:rFonts w:eastAsia="Times New Roman" w:cs="Arial"/>
          <w:b w:val="0"/>
          <w:bCs/>
          <w:sz w:val="16"/>
          <w:szCs w:val="16"/>
        </w:rPr>
        <w:t xml:space="preserve">The results of this study are consistent with previous research, showing that chemicals derived from citrus are efficient against Gram-positive bacteria, including </w:t>
      </w:r>
      <w:r w:rsidRPr="00553FB0">
        <w:rPr>
          <w:rFonts w:eastAsia="Times New Roman" w:cs="Arial"/>
          <w:b w:val="0"/>
          <w:bCs/>
          <w:i/>
          <w:iCs/>
          <w:sz w:val="16"/>
          <w:szCs w:val="16"/>
        </w:rPr>
        <w:t>Enterococcus faecalis</w:t>
      </w:r>
      <w:r w:rsidRPr="00553FB0">
        <w:rPr>
          <w:rFonts w:eastAsia="Times New Roman" w:cs="Arial"/>
          <w:b w:val="0"/>
          <w:bCs/>
          <w:sz w:val="16"/>
          <w:szCs w:val="16"/>
        </w:rPr>
        <w:t xml:space="preserve"> and </w:t>
      </w:r>
      <w:r w:rsidRPr="00553FB0">
        <w:rPr>
          <w:rFonts w:eastAsia="Times New Roman" w:cs="Arial"/>
          <w:b w:val="0"/>
          <w:bCs/>
          <w:i/>
          <w:iCs/>
          <w:sz w:val="16"/>
          <w:szCs w:val="16"/>
        </w:rPr>
        <w:t>Staphylococcus aureus</w:t>
      </w:r>
      <w:r w:rsidRPr="00553FB0">
        <w:rPr>
          <w:rFonts w:eastAsia="Times New Roman" w:cs="Arial"/>
          <w:b w:val="0"/>
          <w:bCs/>
          <w:sz w:val="16"/>
          <w:szCs w:val="16"/>
        </w:rPr>
        <w:t xml:space="preserve">. The increased vulnerability of Gram-positive bacteria is attributed to their more porous cell walls, as they lack the outer membrane that characterizes Gram-negative bacteria. Gram-negative bacteria have an outer membrane that acts as a barrier, making hydrophobic substances like essential oils less effective </w:t>
      </w:r>
      <w:r w:rsidRPr="00553FB0">
        <w:rPr>
          <w:rFonts w:eastAsia="Times New Roman" w:cs="Arial"/>
          <w:b w:val="0"/>
          <w:bCs/>
          <w:sz w:val="16"/>
          <w:szCs w:val="16"/>
        </w:rPr>
        <w:fldChar w:fldCharType="begin"/>
      </w:r>
      <w:r w:rsidRPr="00553FB0">
        <w:rPr>
          <w:rFonts w:eastAsia="Times New Roman" w:cs="Arial"/>
          <w:b w:val="0"/>
          <w:bCs/>
          <w:sz w:val="16"/>
          <w:szCs w:val="16"/>
        </w:rPr>
        <w:instrText xml:space="preserve"> ADDIN ZOTERO_ITEM CSL_CITATION {"citationID":"9QrJfbFv","properties":{"formattedCitation":"(36)","plainCitation":"(36)","noteIndex":0},"citationItems":[{"id":462,"uris":["http://zotero.org/users/local/AQhFEDsZ/items/IES9SF6R"],"itemData":{"id":462,"type":"article-journal","abstract":"The herbal toothpaste is prepared by using herbal extract cinnamon, neem, babul, guava and the other ingredient calcium carbonate, sodium lauryl sulphate, glycerin, gum tragacanth, water, saccharin, flavor and preservative. The herbal extract gives antimicrobial and antiinflametry activity and prevent and reducing the tooth decay, dental caries and given to freshness of mouth. The formulated herbal toothpaste is compare with marketed toothpaste they gives beneficial action and safety. The observation are found to be from physical examination appearance, spread ability, relevant density, viscosity, pH, homogenecity, foam ability, determination of moisture and volatile matter, antibacterial activity and Extrudability. The herbal toothpaste is no side effect and they prevent dental caries and dental disease.","language":"en","source":"Zotero","title":"Formulation and comparative standardization of toothpaste","author":[{"family":"Akotakar","given":"AM"},{"family":"Thenge","given":"RR"},{"family":"Patil","given":"AV"},{"family":"Ghonge","given":"AB"},{"family":"Bhaltadak","given":"MB"}]}}],"schema":"https://github.com/citation-style-language/schema/raw/master/csl-citation.json"} </w:instrText>
      </w:r>
      <w:r w:rsidRPr="00553FB0">
        <w:rPr>
          <w:rFonts w:eastAsia="Times New Roman" w:cs="Arial"/>
          <w:b w:val="0"/>
          <w:bCs/>
          <w:sz w:val="16"/>
          <w:szCs w:val="16"/>
        </w:rPr>
        <w:fldChar w:fldCharType="separate"/>
      </w:r>
      <w:r w:rsidR="00BF3439">
        <w:rPr>
          <w:rFonts w:cs="Arial"/>
          <w:b w:val="0"/>
          <w:bCs/>
          <w:sz w:val="16"/>
          <w:szCs w:val="16"/>
        </w:rPr>
        <w:t>[</w:t>
      </w:r>
      <w:r w:rsidRPr="00553FB0">
        <w:rPr>
          <w:rFonts w:cs="Arial"/>
          <w:b w:val="0"/>
          <w:bCs/>
          <w:sz w:val="16"/>
          <w:szCs w:val="16"/>
        </w:rPr>
        <w:t>36</w:t>
      </w:r>
      <w:r w:rsidR="00C41EB2">
        <w:rPr>
          <w:rFonts w:cs="Arial"/>
          <w:b w:val="0"/>
          <w:bCs/>
          <w:sz w:val="16"/>
          <w:szCs w:val="16"/>
        </w:rPr>
        <w:t>]</w:t>
      </w:r>
      <w:r w:rsidRPr="00553FB0">
        <w:rPr>
          <w:rFonts w:eastAsia="Times New Roman" w:cs="Arial"/>
          <w:b w:val="0"/>
          <w:bCs/>
          <w:sz w:val="16"/>
          <w:szCs w:val="16"/>
        </w:rPr>
        <w:fldChar w:fldCharType="end"/>
      </w:r>
      <w:r w:rsidRPr="00553FB0">
        <w:rPr>
          <w:rFonts w:eastAsia="Times New Roman" w:cs="Arial"/>
          <w:b w:val="0"/>
          <w:bCs/>
          <w:sz w:val="16"/>
          <w:szCs w:val="16"/>
        </w:rPr>
        <w:t xml:space="preserve">. Certain chemicals in the citrus extracts may be able to efficiently target </w:t>
      </w:r>
      <w:r w:rsidRPr="00553FB0">
        <w:rPr>
          <w:rFonts w:eastAsia="Times New Roman" w:cs="Arial"/>
          <w:b w:val="0"/>
          <w:bCs/>
          <w:i/>
          <w:iCs/>
          <w:sz w:val="16"/>
          <w:szCs w:val="16"/>
        </w:rPr>
        <w:t>Proteus vulgaris</w:t>
      </w:r>
      <w:r w:rsidRPr="00553FB0">
        <w:rPr>
          <w:rFonts w:eastAsia="Times New Roman" w:cs="Arial"/>
          <w:b w:val="0"/>
          <w:bCs/>
          <w:sz w:val="16"/>
          <w:szCs w:val="16"/>
        </w:rPr>
        <w:t xml:space="preserve">, as evidenced by the strong antibacterial activity of TP1 and TP2 against this species, which is similar to that of gentamicin that was used as a positive control. According to previous studies, certain citrus phenolics, such as naringenin and hesperidin, can interfere with DNA replication and damage bacterial cell walls, potentially explaining their observed antimicrobial effects. </w:t>
      </w:r>
      <w:r w:rsidRPr="00553FB0">
        <w:rPr>
          <w:rFonts w:eastAsia="Times New Roman" w:cs="Arial"/>
          <w:b w:val="0"/>
          <w:bCs/>
          <w:sz w:val="16"/>
          <w:szCs w:val="16"/>
        </w:rPr>
        <w:fldChar w:fldCharType="begin"/>
      </w:r>
      <w:r w:rsidRPr="00553FB0">
        <w:rPr>
          <w:rFonts w:eastAsia="Times New Roman" w:cs="Arial"/>
          <w:b w:val="0"/>
          <w:bCs/>
          <w:sz w:val="16"/>
          <w:szCs w:val="16"/>
        </w:rPr>
        <w:instrText xml:space="preserve"> ADDIN ZOTERO_ITEM CSL_CITATION {"citationID":"vlbRbmo8","properties":{"formattedCitation":"(21)","plainCitation":"(21)","noteIndex":0},"citationItems":[{"id":1111,"uris":["http://zotero.org/users/local/AQhFEDsZ/items/982XC3TN"],"itemData":{"id":1111,"type":"article-journal","container-title":"International Journal of Advanced Chemistry","issue":"1","journalAbbreviation":"International Journal of Advanced Chemistry","page":"108-113","title":"Formulation, physicochemical evaluation and antimicrobial activity of green toothpaste on streptococcus mutans","volume":"6","author":[{"family":"Ogboji","given":"Joel"},{"family":"Chindo","given":"IY"},{"family":"Jauro","given":"Aliyu"},{"family":"Boryo","given":"DEA"},{"family":"Lawal","given":"NM"}],"issued":{"date-parts":[["2018"]]}}}],"schema":"https://github.com/citation-style-language/schema/raw/master/csl-citation.json"} </w:instrText>
      </w:r>
      <w:r w:rsidRPr="00553FB0">
        <w:rPr>
          <w:rFonts w:eastAsia="Times New Roman" w:cs="Arial"/>
          <w:b w:val="0"/>
          <w:bCs/>
          <w:sz w:val="16"/>
          <w:szCs w:val="16"/>
        </w:rPr>
        <w:fldChar w:fldCharType="separate"/>
      </w:r>
      <w:r w:rsidR="00BF3439">
        <w:rPr>
          <w:rFonts w:cs="Arial"/>
          <w:b w:val="0"/>
          <w:bCs/>
          <w:sz w:val="16"/>
          <w:szCs w:val="16"/>
        </w:rPr>
        <w:t>[</w:t>
      </w:r>
      <w:r w:rsidRPr="00553FB0">
        <w:rPr>
          <w:rFonts w:cs="Arial"/>
          <w:b w:val="0"/>
          <w:bCs/>
          <w:sz w:val="16"/>
          <w:szCs w:val="16"/>
        </w:rPr>
        <w:t>21</w:t>
      </w:r>
      <w:r w:rsidR="00C41EB2">
        <w:rPr>
          <w:rFonts w:cs="Arial"/>
          <w:b w:val="0"/>
          <w:bCs/>
          <w:sz w:val="16"/>
          <w:szCs w:val="16"/>
        </w:rPr>
        <w:t>]</w:t>
      </w:r>
      <w:r w:rsidRPr="00553FB0">
        <w:rPr>
          <w:rFonts w:eastAsia="Times New Roman" w:cs="Arial"/>
          <w:b w:val="0"/>
          <w:bCs/>
          <w:sz w:val="16"/>
          <w:szCs w:val="16"/>
        </w:rPr>
        <w:fldChar w:fldCharType="end"/>
      </w:r>
      <w:r w:rsidRPr="00553FB0">
        <w:rPr>
          <w:rFonts w:eastAsia="Times New Roman" w:cs="Arial"/>
          <w:b w:val="0"/>
          <w:bCs/>
          <w:sz w:val="16"/>
          <w:szCs w:val="16"/>
        </w:rPr>
        <w:t>.</w:t>
      </w:r>
      <w:r w:rsidRPr="00553FB0">
        <w:rPr>
          <w:rFonts w:cs="Arial"/>
          <w:sz w:val="16"/>
          <w:szCs w:val="16"/>
        </w:rPr>
        <w:t xml:space="preserve"> </w:t>
      </w:r>
      <w:r w:rsidRPr="00553FB0">
        <w:rPr>
          <w:rFonts w:eastAsia="Times New Roman" w:cs="Arial"/>
          <w:b w:val="0"/>
          <w:bCs/>
          <w:sz w:val="16"/>
          <w:szCs w:val="16"/>
        </w:rPr>
        <w:t xml:space="preserve">The primary active ingredients, phenolics, flavonoids, and limonene, have strong antibacterial </w:t>
      </w:r>
      <w:r w:rsidRPr="00553FB0">
        <w:rPr>
          <w:rFonts w:eastAsia="Times New Roman" w:cs="Arial"/>
          <w:b w:val="0"/>
          <w:bCs/>
          <w:sz w:val="16"/>
          <w:szCs w:val="16"/>
        </w:rPr>
        <w:lastRenderedPageBreak/>
        <w:t xml:space="preserve">properties but are less effective against Gram-negative organisms. In order to increase activity, future developments might involve the inclusion of permeabilizing agents or synergistic antimicrobial molecules </w:t>
      </w:r>
      <w:r w:rsidRPr="00553FB0">
        <w:rPr>
          <w:rFonts w:eastAsia="Times New Roman" w:cs="Arial"/>
          <w:b w:val="0"/>
          <w:bCs/>
          <w:sz w:val="16"/>
          <w:szCs w:val="16"/>
        </w:rPr>
        <w:fldChar w:fldCharType="begin"/>
      </w:r>
      <w:r w:rsidRPr="00553FB0">
        <w:rPr>
          <w:rFonts w:eastAsia="Times New Roman" w:cs="Arial"/>
          <w:b w:val="0"/>
          <w:bCs/>
          <w:sz w:val="16"/>
          <w:szCs w:val="16"/>
        </w:rPr>
        <w:instrText xml:space="preserve"> ADDIN ZOTERO_ITEM CSL_CITATION {"citationID":"lWiYvMXD","properties":{"formattedCitation":"(21)","plainCitation":"(21)","noteIndex":0},"citationItems":[{"id":1111,"uris":["http://zotero.org/users/local/AQhFEDsZ/items/982XC3TN"],"itemData":{"id":1111,"type":"article-journal","container-title":"International Journal of Advanced Chemistry","issue":"1","journalAbbreviation":"International Journal of Advanced Chemistry","page":"108-113","title":"Formulation, physicochemical evaluation and antimicrobial activity of green toothpaste on streptococcus mutans","volume":"6","author":[{"family":"Ogboji","given":"Joel"},{"family":"Chindo","given":"IY"},{"family":"Jauro","given":"Aliyu"},{"family":"Boryo","given":"DEA"},{"family":"Lawal","given":"NM"}],"issued":{"date-parts":[["2018"]]}}}],"schema":"https://github.com/citation-style-language/schema/raw/master/csl-citation.json"} </w:instrText>
      </w:r>
      <w:r w:rsidRPr="00553FB0">
        <w:rPr>
          <w:rFonts w:eastAsia="Times New Roman" w:cs="Arial"/>
          <w:b w:val="0"/>
          <w:bCs/>
          <w:sz w:val="16"/>
          <w:szCs w:val="16"/>
        </w:rPr>
        <w:fldChar w:fldCharType="separate"/>
      </w:r>
      <w:r w:rsidR="00BF3439">
        <w:rPr>
          <w:rFonts w:cs="Arial"/>
          <w:b w:val="0"/>
          <w:bCs/>
          <w:sz w:val="16"/>
          <w:szCs w:val="16"/>
        </w:rPr>
        <w:t>[</w:t>
      </w:r>
      <w:r w:rsidRPr="00553FB0">
        <w:rPr>
          <w:rFonts w:cs="Arial"/>
          <w:b w:val="0"/>
          <w:bCs/>
          <w:sz w:val="16"/>
          <w:szCs w:val="16"/>
        </w:rPr>
        <w:t>21</w:t>
      </w:r>
      <w:r w:rsidR="00C41EB2">
        <w:rPr>
          <w:rFonts w:cs="Arial"/>
          <w:b w:val="0"/>
          <w:bCs/>
          <w:sz w:val="16"/>
          <w:szCs w:val="16"/>
        </w:rPr>
        <w:t>]</w:t>
      </w:r>
      <w:r w:rsidRPr="00553FB0">
        <w:rPr>
          <w:rFonts w:eastAsia="Times New Roman" w:cs="Arial"/>
          <w:b w:val="0"/>
          <w:bCs/>
          <w:sz w:val="16"/>
          <w:szCs w:val="16"/>
        </w:rPr>
        <w:fldChar w:fldCharType="end"/>
      </w:r>
      <w:r w:rsidRPr="00553FB0">
        <w:rPr>
          <w:rFonts w:eastAsia="Times New Roman" w:cs="Arial"/>
          <w:b w:val="0"/>
          <w:bCs/>
          <w:sz w:val="16"/>
          <w:szCs w:val="16"/>
        </w:rPr>
        <w:t>.</w:t>
      </w:r>
    </w:p>
    <w:p w14:paraId="66CC7545" w14:textId="19D9915C" w:rsidR="00C531B4" w:rsidRPr="00553FB0" w:rsidRDefault="000A7A71" w:rsidP="009556AC">
      <w:pPr>
        <w:pStyle w:val="ANUH1"/>
        <w:spacing w:before="0" w:line="288" w:lineRule="auto"/>
        <w:ind w:firstLine="284"/>
        <w:jc w:val="both"/>
        <w:rPr>
          <w:rFonts w:cs="Arial"/>
          <w:b w:val="0"/>
          <w:bCs/>
          <w:sz w:val="16"/>
          <w:szCs w:val="16"/>
          <w:lang w:val="tr-TR"/>
        </w:rPr>
      </w:pPr>
      <w:r w:rsidRPr="00553FB0">
        <w:rPr>
          <w:rFonts w:cs="Arial"/>
          <w:b w:val="0"/>
          <w:sz w:val="16"/>
          <w:szCs w:val="16"/>
          <w:lang w:val="tr-TR"/>
        </w:rPr>
        <w:t xml:space="preserve">On the other hand, both TP1 and TP2 exhibited a stronger effect against </w:t>
      </w:r>
      <w:r w:rsidRPr="00553FB0">
        <w:rPr>
          <w:rFonts w:cs="Arial"/>
          <w:b w:val="0"/>
          <w:i/>
          <w:iCs/>
          <w:sz w:val="16"/>
          <w:szCs w:val="16"/>
          <w:lang w:val="tr-TR"/>
        </w:rPr>
        <w:t>Candida</w:t>
      </w:r>
      <w:r w:rsidRPr="00553FB0">
        <w:rPr>
          <w:rFonts w:cs="Arial"/>
          <w:b w:val="0"/>
          <w:sz w:val="16"/>
          <w:szCs w:val="16"/>
          <w:lang w:val="tr-TR"/>
        </w:rPr>
        <w:t xml:space="preserve"> </w:t>
      </w:r>
      <w:r w:rsidR="00EC3081" w:rsidRPr="00553FB0">
        <w:rPr>
          <w:rFonts w:cs="Arial"/>
          <w:b w:val="0"/>
          <w:i/>
          <w:iCs/>
          <w:sz w:val="16"/>
          <w:szCs w:val="16"/>
          <w:lang w:val="tr-TR"/>
        </w:rPr>
        <w:t>albicans</w:t>
      </w:r>
      <w:r w:rsidR="00EC3081" w:rsidRPr="00553FB0">
        <w:rPr>
          <w:rFonts w:cs="Arial"/>
          <w:b w:val="0"/>
          <w:sz w:val="16"/>
          <w:szCs w:val="16"/>
          <w:lang w:val="tr-TR"/>
        </w:rPr>
        <w:t xml:space="preserve"> </w:t>
      </w:r>
      <w:r w:rsidRPr="00553FB0">
        <w:rPr>
          <w:rFonts w:cs="Arial"/>
          <w:b w:val="0"/>
          <w:sz w:val="16"/>
          <w:szCs w:val="16"/>
          <w:lang w:val="tr-TR"/>
        </w:rPr>
        <w:t xml:space="preserve">compared to voriconazole. There was a significant difference (p &lt; 0.05) between the two formulations (TP1 and TP2) and the positive control. Additionally, a significant difference (p &lt; 0.05) was observed between TP1 and TP2 when compared with each other (Table </w:t>
      </w:r>
      <w:r w:rsidRPr="00553FB0">
        <w:rPr>
          <w:rFonts w:cs="Arial"/>
          <w:b w:val="0"/>
          <w:sz w:val="16"/>
          <w:szCs w:val="16"/>
        </w:rPr>
        <w:t>5</w:t>
      </w:r>
      <w:r w:rsidRPr="00553FB0">
        <w:rPr>
          <w:rFonts w:cs="Arial"/>
          <w:b w:val="0"/>
          <w:sz w:val="16"/>
          <w:szCs w:val="16"/>
          <w:lang w:val="tr-TR"/>
        </w:rPr>
        <w:t xml:space="preserve">). The stronger effect of TP2 on the investigated microorganisms (p &lt; 0.05) may be attributed to its specific ingredients. When combined with SLS as a surfactant, the oily extracts from </w:t>
      </w:r>
      <w:r w:rsidRPr="00553FB0">
        <w:rPr>
          <w:rFonts w:cs="Arial"/>
          <w:b w:val="0"/>
          <w:i/>
          <w:iCs/>
          <w:sz w:val="16"/>
          <w:szCs w:val="16"/>
          <w:lang w:val="tr-TR"/>
        </w:rPr>
        <w:t>C. sinensis</w:t>
      </w:r>
      <w:r w:rsidRPr="00553FB0">
        <w:rPr>
          <w:rFonts w:cs="Arial"/>
          <w:b w:val="0"/>
          <w:sz w:val="16"/>
          <w:szCs w:val="16"/>
          <w:lang w:val="tr-TR"/>
        </w:rPr>
        <w:t xml:space="preserve"> and </w:t>
      </w:r>
      <w:r w:rsidRPr="00553FB0">
        <w:rPr>
          <w:rFonts w:cs="Arial"/>
          <w:b w:val="0"/>
          <w:i/>
          <w:iCs/>
          <w:sz w:val="16"/>
          <w:szCs w:val="16"/>
          <w:lang w:val="tr-TR"/>
        </w:rPr>
        <w:t>C. limonum</w:t>
      </w:r>
      <w:r w:rsidRPr="00553FB0">
        <w:rPr>
          <w:rFonts w:cs="Arial"/>
          <w:b w:val="0"/>
          <w:sz w:val="16"/>
          <w:szCs w:val="16"/>
          <w:lang w:val="tr-TR"/>
        </w:rPr>
        <w:t xml:space="preserve"> appear to form a more effective TP formulation than the others. </w:t>
      </w:r>
      <w:r w:rsidRPr="00553FB0">
        <w:rPr>
          <w:rFonts w:cs="Arial"/>
          <w:b w:val="0"/>
          <w:sz w:val="16"/>
          <w:szCs w:val="16"/>
        </w:rPr>
        <w:t>Concerning</w:t>
      </w:r>
      <w:r w:rsidRPr="00553FB0">
        <w:rPr>
          <w:rFonts w:cs="Arial"/>
          <w:b w:val="0"/>
          <w:bCs/>
          <w:sz w:val="16"/>
          <w:szCs w:val="16"/>
          <w:lang w:val="tr-TR"/>
        </w:rPr>
        <w:t xml:space="preserve"> the inhibitory zone</w:t>
      </w:r>
      <w:r w:rsidRPr="00553FB0">
        <w:rPr>
          <w:rFonts w:cs="Arial"/>
          <w:b w:val="0"/>
          <w:bCs/>
          <w:sz w:val="16"/>
          <w:szCs w:val="16"/>
        </w:rPr>
        <w:t xml:space="preserve"> of the</w:t>
      </w:r>
      <w:r w:rsidRPr="00553FB0">
        <w:rPr>
          <w:rFonts w:cs="Arial"/>
          <w:b w:val="0"/>
          <w:bCs/>
          <w:sz w:val="16"/>
          <w:szCs w:val="16"/>
          <w:lang w:val="tr-TR"/>
        </w:rPr>
        <w:t xml:space="preserve"> formulated toothpaste</w:t>
      </w:r>
      <w:r w:rsidRPr="00553FB0">
        <w:rPr>
          <w:rFonts w:cs="Arial"/>
          <w:b w:val="0"/>
          <w:bCs/>
          <w:sz w:val="16"/>
          <w:szCs w:val="16"/>
        </w:rPr>
        <w:t xml:space="preserve"> (F</w:t>
      </w:r>
      <w:r w:rsidRPr="00553FB0">
        <w:rPr>
          <w:rFonts w:cs="Arial"/>
          <w:b w:val="0"/>
          <w:bCs/>
          <w:sz w:val="16"/>
          <w:szCs w:val="16"/>
          <w:lang w:val="tr-TR"/>
        </w:rPr>
        <w:t>igures</w:t>
      </w:r>
      <w:r w:rsidRPr="00553FB0">
        <w:rPr>
          <w:rFonts w:cs="Arial"/>
          <w:b w:val="0"/>
          <w:bCs/>
          <w:sz w:val="16"/>
          <w:szCs w:val="16"/>
        </w:rPr>
        <w:t xml:space="preserve"> 1 and 2), the s</w:t>
      </w:r>
      <w:r w:rsidRPr="00553FB0">
        <w:rPr>
          <w:rFonts w:cs="Arial"/>
          <w:b w:val="0"/>
          <w:bCs/>
          <w:sz w:val="16"/>
          <w:szCs w:val="16"/>
          <w:lang w:val="tr-TR"/>
        </w:rPr>
        <w:t xml:space="preserve">tatistical analysis revealed significant differences in the antimicrobial activity of the formulated toothpastes. TP1 and TP2 consistently demonstrated higher ZOIs compared to TP3–TP6 (p ≤ 0.05). The positive control exhibited the highest ZOI value in most cases, except for </w:t>
      </w:r>
      <w:r w:rsidRPr="00553FB0">
        <w:rPr>
          <w:rFonts w:cs="Arial"/>
          <w:b w:val="0"/>
          <w:bCs/>
          <w:i/>
          <w:iCs/>
          <w:sz w:val="16"/>
          <w:szCs w:val="16"/>
          <w:lang w:val="tr-TR"/>
        </w:rPr>
        <w:t>Candida albicans</w:t>
      </w:r>
      <w:r w:rsidRPr="00553FB0">
        <w:rPr>
          <w:rFonts w:cs="Arial"/>
          <w:b w:val="0"/>
          <w:bCs/>
          <w:sz w:val="16"/>
          <w:szCs w:val="16"/>
          <w:lang w:val="tr-TR"/>
        </w:rPr>
        <w:t>, where TP2 demonstrated a slightly higher ZOI (28 ± 0.0 mm) compared to the positive control (25 ± 0.13 mm). Post-hoc analysis (Tukey's HSD) confirmed that the differences between TP1, TP2, and the positive control were statistically significant for most</w:t>
      </w:r>
      <w:r w:rsidRPr="00553FB0">
        <w:rPr>
          <w:rFonts w:cs="Arial"/>
          <w:b w:val="0"/>
          <w:bCs/>
          <w:sz w:val="16"/>
          <w:szCs w:val="16"/>
        </w:rPr>
        <w:t xml:space="preserve"> of the</w:t>
      </w:r>
      <w:r w:rsidRPr="00553FB0">
        <w:rPr>
          <w:rFonts w:cs="Arial"/>
          <w:b w:val="0"/>
          <w:bCs/>
          <w:sz w:val="16"/>
          <w:szCs w:val="16"/>
          <w:lang w:val="tr-TR"/>
        </w:rPr>
        <w:t xml:space="preserve"> microorganisms, while TP3–TP6 showed no significant activity. The difference in MIC between TP1 and TP2 against various bacteriomes may be attributed to the distinct peel extracts incorporated in each formulation. </w:t>
      </w:r>
      <w:r w:rsidRPr="00553FB0">
        <w:rPr>
          <w:rFonts w:cs="Arial"/>
          <w:b w:val="0"/>
          <w:bCs/>
          <w:sz w:val="16"/>
          <w:szCs w:val="16"/>
        </w:rPr>
        <w:t>This finding aligns with previous studies confirming that oils extracted from citrus peels exhibit inhibitory effects on the growth of various bacterial species and fungi</w:t>
      </w:r>
      <w:r w:rsidRPr="00553FB0">
        <w:rPr>
          <w:rFonts w:cs="Arial"/>
          <w:b w:val="0"/>
          <w:bCs/>
          <w:sz w:val="16"/>
          <w:szCs w:val="16"/>
          <w:lang w:val="tr-TR"/>
        </w:rPr>
        <w:t xml:space="preserve"> </w:t>
      </w:r>
      <w:r w:rsidRPr="00553FB0">
        <w:rPr>
          <w:rFonts w:cs="Arial"/>
          <w:b w:val="0"/>
          <w:bCs/>
          <w:sz w:val="16"/>
          <w:szCs w:val="16"/>
          <w:lang w:val="tr-TR"/>
        </w:rPr>
        <w:fldChar w:fldCharType="begin"/>
      </w:r>
      <w:r w:rsidRPr="00553FB0">
        <w:rPr>
          <w:rFonts w:cs="Arial"/>
          <w:b w:val="0"/>
          <w:bCs/>
          <w:sz w:val="16"/>
          <w:szCs w:val="16"/>
          <w:lang w:val="tr-TR"/>
        </w:rPr>
        <w:instrText xml:space="preserve"> ADDIN ZOTERO_ITEM CSL_CITATION {"citationID":"FYI91PKQ","properties":{"formattedCitation":"(17)","plainCitation":"(17)","noteIndex":0},"citationItems":[{"id":1106,"uris":["http://zotero.org/users/local/AQhFEDsZ/items/K3L8SLIM"],"itemData":{"id":1106,"type":"book","ISBN":"0-412-57270-2","publisher":"springer science &amp; business media","title":"Phytochemical methods a guide to modern techniques of plant analysis","author":[{"family":"Harborne","given":"AJ"}],"issued":{"date-parts":[["1998"]]}}}],"schema":"https://github.com/citation-style-language/schema/raw/master/csl-citation.json"} </w:instrText>
      </w:r>
      <w:r w:rsidRPr="00553FB0">
        <w:rPr>
          <w:rFonts w:cs="Arial"/>
          <w:b w:val="0"/>
          <w:bCs/>
          <w:sz w:val="16"/>
          <w:szCs w:val="16"/>
          <w:lang w:val="tr-TR"/>
        </w:rPr>
        <w:fldChar w:fldCharType="separate"/>
      </w:r>
      <w:r w:rsidR="00BF3439">
        <w:rPr>
          <w:rFonts w:cs="Arial"/>
          <w:b w:val="0"/>
          <w:bCs/>
          <w:sz w:val="16"/>
          <w:szCs w:val="16"/>
        </w:rPr>
        <w:t>[</w:t>
      </w:r>
      <w:r w:rsidRPr="00553FB0">
        <w:rPr>
          <w:rFonts w:cs="Arial"/>
          <w:b w:val="0"/>
          <w:bCs/>
          <w:sz w:val="16"/>
          <w:szCs w:val="16"/>
        </w:rPr>
        <w:t>17</w:t>
      </w:r>
      <w:r w:rsidR="00C41EB2">
        <w:rPr>
          <w:rFonts w:cs="Arial"/>
          <w:b w:val="0"/>
          <w:bCs/>
          <w:sz w:val="16"/>
          <w:szCs w:val="16"/>
        </w:rPr>
        <w:t>]</w:t>
      </w:r>
      <w:r w:rsidRPr="00553FB0">
        <w:rPr>
          <w:rFonts w:cs="Arial"/>
          <w:b w:val="0"/>
          <w:bCs/>
          <w:sz w:val="16"/>
          <w:szCs w:val="16"/>
          <w:lang w:val="tr-TR"/>
        </w:rPr>
        <w:fldChar w:fldCharType="end"/>
      </w:r>
      <w:r w:rsidRPr="00553FB0">
        <w:rPr>
          <w:rFonts w:cs="Arial"/>
          <w:b w:val="0"/>
          <w:bCs/>
          <w:sz w:val="16"/>
          <w:szCs w:val="16"/>
          <w:lang w:val="tr-TR"/>
        </w:rPr>
        <w:t>.</w:t>
      </w:r>
    </w:p>
    <w:p w14:paraId="5A23063E" w14:textId="77777777" w:rsidR="00C531B4" w:rsidRPr="00553FB0" w:rsidRDefault="000A7A71" w:rsidP="009556AC">
      <w:pPr>
        <w:pStyle w:val="ANUH1"/>
        <w:spacing w:before="0" w:line="288" w:lineRule="auto"/>
        <w:rPr>
          <w:rFonts w:cs="Arial"/>
          <w:sz w:val="16"/>
          <w:szCs w:val="16"/>
        </w:rPr>
      </w:pPr>
      <w:r w:rsidRPr="00553FB0">
        <w:rPr>
          <w:rFonts w:cs="Arial"/>
          <w:sz w:val="16"/>
          <w:szCs w:val="16"/>
        </w:rPr>
        <w:t>Conclusion</w:t>
      </w:r>
    </w:p>
    <w:p w14:paraId="0CB357C3" w14:textId="77777777" w:rsidR="00C531B4" w:rsidRDefault="000A7A71" w:rsidP="009556AC">
      <w:pPr>
        <w:pStyle w:val="ANUH1"/>
        <w:spacing w:before="0" w:line="288" w:lineRule="auto"/>
        <w:ind w:firstLine="284"/>
        <w:jc w:val="both"/>
        <w:rPr>
          <w:rFonts w:eastAsia="Times New Roman" w:cs="Arial"/>
          <w:b w:val="0"/>
          <w:bCs/>
          <w:sz w:val="16"/>
          <w:szCs w:val="16"/>
        </w:rPr>
      </w:pPr>
      <w:r w:rsidRPr="00553FB0">
        <w:rPr>
          <w:rFonts w:eastAsia="Times New Roman" w:cs="Arial"/>
          <w:b w:val="0"/>
          <w:bCs/>
          <w:sz w:val="16"/>
          <w:szCs w:val="16"/>
        </w:rPr>
        <w:t>This study succeeded in formulating toothpastes with citrus peel oil extracts combined with surfactants. The preparation was straightforward and successful, with all formulations exhibiting satisfactory physicochemical characteristics, including a white color and a pleasant aroma. Bitter taste from citrus peel extract can be mitigated with sweeteners. TP2 stood out for its foaming ability and stability. The antimicrobial activity of the citrus peel toothpaste formulations (TP1 and TP2) can be directly correlated to the presence of bioactive compounds such as limonene, citral, hesperidin, and caffeic acid. These compounds act through multiple mechanisms, including membrane disruption, enzyme inhibition, and ROS generation. The use of SLS as a surfactant could enhance the delivery and efficacy of these compounds, resulting in significant synergistic action of citrus oils and SLS. Moreover, further studies are recommended to investigate the potential whitening effects of these formulations.</w:t>
      </w:r>
    </w:p>
    <w:p w14:paraId="64E22421" w14:textId="6598E860" w:rsidR="009556AC" w:rsidRPr="009556AC" w:rsidRDefault="009556AC" w:rsidP="009556AC">
      <w:pPr>
        <w:pStyle w:val="ANUH1"/>
        <w:spacing w:before="0" w:line="288" w:lineRule="auto"/>
        <w:jc w:val="both"/>
        <w:rPr>
          <w:rFonts w:cs="Arial"/>
          <w:sz w:val="16"/>
          <w:szCs w:val="16"/>
          <w:rtl/>
          <w:lang w:bidi="ar-JO"/>
        </w:rPr>
      </w:pPr>
      <w:r w:rsidRPr="009556AC">
        <w:rPr>
          <w:rFonts w:cs="Arial"/>
          <w:sz w:val="16"/>
          <w:szCs w:val="16"/>
          <w:lang w:val="en" w:bidi="ar-JO"/>
        </w:rPr>
        <w:t>Disclosure data</w:t>
      </w:r>
    </w:p>
    <w:p w14:paraId="7A9FA905" w14:textId="16E485AC" w:rsidR="00C531B4" w:rsidRPr="009556AC" w:rsidRDefault="000A7A71" w:rsidP="009556AC">
      <w:pPr>
        <w:pStyle w:val="af0"/>
        <w:numPr>
          <w:ilvl w:val="0"/>
          <w:numId w:val="4"/>
        </w:numPr>
        <w:bidi w:val="0"/>
        <w:spacing w:after="60" w:line="288" w:lineRule="auto"/>
        <w:ind w:left="284" w:hanging="284"/>
        <w:contextualSpacing w:val="0"/>
        <w:jc w:val="both"/>
        <w:rPr>
          <w:rFonts w:ascii="Arial" w:hAnsi="Arial" w:cs="Arial"/>
          <w:b/>
          <w:sz w:val="16"/>
          <w:szCs w:val="16"/>
        </w:rPr>
      </w:pPr>
      <w:r w:rsidRPr="009556AC">
        <w:rPr>
          <w:rFonts w:ascii="Arial" w:hAnsi="Arial" w:cs="Arial"/>
          <w:b/>
          <w:sz w:val="16"/>
          <w:szCs w:val="16"/>
        </w:rPr>
        <w:t>Author's contribution</w:t>
      </w:r>
      <w:r w:rsidR="009556AC" w:rsidRPr="009556AC">
        <w:rPr>
          <w:rFonts w:ascii="Arial" w:hAnsi="Arial" w:cs="Arial"/>
          <w:b/>
          <w:sz w:val="16"/>
          <w:szCs w:val="16"/>
        </w:rPr>
        <w:t xml:space="preserve">: </w:t>
      </w:r>
      <w:r w:rsidRPr="009556AC">
        <w:rPr>
          <w:rFonts w:ascii="Arial" w:hAnsi="Arial" w:cs="Arial"/>
          <w:sz w:val="16"/>
          <w:szCs w:val="16"/>
        </w:rPr>
        <w:t>All authors contributed equally.</w:t>
      </w:r>
    </w:p>
    <w:p w14:paraId="343A8A31" w14:textId="56E1AEAC" w:rsidR="00C531B4" w:rsidRPr="009556AC" w:rsidRDefault="000A7A71" w:rsidP="009556AC">
      <w:pPr>
        <w:pStyle w:val="af0"/>
        <w:numPr>
          <w:ilvl w:val="0"/>
          <w:numId w:val="4"/>
        </w:numPr>
        <w:bidi w:val="0"/>
        <w:spacing w:after="60" w:line="288" w:lineRule="auto"/>
        <w:ind w:left="284" w:hanging="284"/>
        <w:contextualSpacing w:val="0"/>
        <w:jc w:val="both"/>
        <w:rPr>
          <w:rFonts w:ascii="Arial" w:hAnsi="Arial" w:cs="Arial"/>
          <w:sz w:val="16"/>
          <w:szCs w:val="16"/>
        </w:rPr>
      </w:pPr>
      <w:r w:rsidRPr="009556AC">
        <w:rPr>
          <w:rFonts w:ascii="Arial" w:hAnsi="Arial" w:cs="Arial"/>
          <w:b/>
          <w:sz w:val="16"/>
          <w:szCs w:val="16"/>
        </w:rPr>
        <w:t>Funding</w:t>
      </w:r>
      <w:r w:rsidR="009556AC" w:rsidRPr="009556AC">
        <w:rPr>
          <w:rFonts w:ascii="Arial" w:hAnsi="Arial" w:cs="Arial"/>
          <w:b/>
          <w:sz w:val="16"/>
          <w:szCs w:val="16"/>
        </w:rPr>
        <w:t xml:space="preserve">: </w:t>
      </w:r>
      <w:r w:rsidRPr="009556AC">
        <w:rPr>
          <w:rFonts w:ascii="Arial" w:hAnsi="Arial" w:cs="Arial"/>
          <w:sz w:val="16"/>
          <w:szCs w:val="16"/>
        </w:rPr>
        <w:t>The authors declare that they had no funding support for this study.</w:t>
      </w:r>
    </w:p>
    <w:p w14:paraId="2068AE73" w14:textId="5FF63936" w:rsidR="00C531B4" w:rsidRPr="009556AC" w:rsidRDefault="000A7A71" w:rsidP="009556AC">
      <w:pPr>
        <w:pStyle w:val="af0"/>
        <w:numPr>
          <w:ilvl w:val="0"/>
          <w:numId w:val="4"/>
        </w:numPr>
        <w:bidi w:val="0"/>
        <w:spacing w:after="60" w:line="288" w:lineRule="auto"/>
        <w:ind w:left="284" w:hanging="284"/>
        <w:contextualSpacing w:val="0"/>
        <w:jc w:val="both"/>
        <w:rPr>
          <w:rFonts w:ascii="Arial" w:hAnsi="Arial" w:cs="Arial"/>
          <w:b/>
          <w:bCs/>
          <w:sz w:val="16"/>
          <w:szCs w:val="16"/>
        </w:rPr>
      </w:pPr>
      <w:r w:rsidRPr="009556AC">
        <w:rPr>
          <w:rFonts w:ascii="Arial" w:hAnsi="Arial" w:cs="Arial"/>
          <w:b/>
          <w:sz w:val="16"/>
          <w:szCs w:val="16"/>
        </w:rPr>
        <w:t>Conflicts of interest</w:t>
      </w:r>
      <w:r w:rsidR="009556AC" w:rsidRPr="009556AC">
        <w:rPr>
          <w:rFonts w:ascii="Arial" w:hAnsi="Arial" w:cs="Arial"/>
          <w:b/>
          <w:sz w:val="16"/>
          <w:szCs w:val="16"/>
        </w:rPr>
        <w:t xml:space="preserve">: </w:t>
      </w:r>
      <w:r w:rsidRPr="009556AC">
        <w:rPr>
          <w:rFonts w:ascii="Arial" w:hAnsi="Arial" w:cs="Arial"/>
          <w:sz w:val="16"/>
          <w:szCs w:val="16"/>
        </w:rPr>
        <w:t>The authors have no conflicts of interest regarding this investigation.</w:t>
      </w:r>
    </w:p>
    <w:p w14:paraId="77C5AA5A" w14:textId="02E5C17A" w:rsidR="00C531B4" w:rsidRPr="00553FB0" w:rsidRDefault="000A7A71" w:rsidP="009556AC">
      <w:pPr>
        <w:pStyle w:val="ANUH1"/>
        <w:numPr>
          <w:ilvl w:val="0"/>
          <w:numId w:val="4"/>
        </w:numPr>
        <w:spacing w:before="0" w:line="288" w:lineRule="auto"/>
        <w:ind w:left="284" w:hanging="284"/>
        <w:jc w:val="both"/>
        <w:rPr>
          <w:rFonts w:cs="Arial"/>
          <w:b w:val="0"/>
          <w:bCs/>
          <w:sz w:val="16"/>
          <w:szCs w:val="16"/>
        </w:rPr>
      </w:pPr>
      <w:r w:rsidRPr="00553FB0">
        <w:rPr>
          <w:rFonts w:cs="Arial"/>
          <w:sz w:val="16"/>
          <w:szCs w:val="16"/>
        </w:rPr>
        <w:t>Acknowledgements</w:t>
      </w:r>
      <w:r w:rsidR="009556AC">
        <w:rPr>
          <w:rFonts w:cs="Arial"/>
          <w:sz w:val="16"/>
          <w:szCs w:val="16"/>
        </w:rPr>
        <w:t xml:space="preserve">: </w:t>
      </w:r>
      <w:r w:rsidRPr="00553FB0">
        <w:rPr>
          <w:rFonts w:cs="Arial"/>
          <w:b w:val="0"/>
          <w:bCs/>
          <w:sz w:val="16"/>
          <w:szCs w:val="16"/>
        </w:rPr>
        <w:t xml:space="preserve">The authors appreciate the Department of Pharmaceutics at the College of </w:t>
      </w:r>
      <w:r w:rsidRPr="00553FB0">
        <w:rPr>
          <w:rFonts w:cs="Arial"/>
          <w:b w:val="0"/>
          <w:bCs/>
          <w:sz w:val="16"/>
          <w:szCs w:val="16"/>
        </w:rPr>
        <w:t>Pharmacy, University of Mosul, Mosul, Iraq for providing support and use of their facilities throughout this study.</w:t>
      </w:r>
    </w:p>
    <w:p w14:paraId="4D228D4B" w14:textId="77777777" w:rsidR="009556AC" w:rsidRPr="009556AC" w:rsidRDefault="009556AC" w:rsidP="009556AC">
      <w:pPr>
        <w:pStyle w:val="ANUH1"/>
        <w:rPr>
          <w:sz w:val="16"/>
          <w:szCs w:val="16"/>
        </w:rPr>
      </w:pPr>
      <w:r w:rsidRPr="009556AC">
        <w:rPr>
          <w:sz w:val="16"/>
          <w:szCs w:val="16"/>
        </w:rPr>
        <w:t>Open Access</w:t>
      </w:r>
    </w:p>
    <w:p w14:paraId="41934572" w14:textId="77777777" w:rsidR="009556AC" w:rsidRPr="009556AC" w:rsidRDefault="009556AC" w:rsidP="009556AC">
      <w:pPr>
        <w:pStyle w:val="ANUText"/>
        <w:rPr>
          <w:szCs w:val="16"/>
        </w:rPr>
      </w:pPr>
      <w:r w:rsidRPr="009556AC">
        <w:rPr>
          <w:szCs w:val="16"/>
        </w:rPr>
        <w:t>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licence, and indicate if changes were made. The images or other third-party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license, visit https://creativecommons.org/licenses/by-nc/4.0/</w:t>
      </w:r>
    </w:p>
    <w:p w14:paraId="320A425F" w14:textId="77777777" w:rsidR="00C531B4" w:rsidRPr="00553FB0" w:rsidRDefault="000A7A71">
      <w:pPr>
        <w:pStyle w:val="ANUH1"/>
        <w:contextualSpacing/>
        <w:rPr>
          <w:rFonts w:cs="Arial"/>
          <w:sz w:val="16"/>
          <w:szCs w:val="16"/>
        </w:rPr>
      </w:pPr>
      <w:r w:rsidRPr="00553FB0">
        <w:rPr>
          <w:rFonts w:cs="Arial"/>
          <w:sz w:val="16"/>
          <w:szCs w:val="16"/>
        </w:rPr>
        <w:t>References</w:t>
      </w:r>
    </w:p>
    <w:p w14:paraId="4EA0FA79" w14:textId="4D3A8939" w:rsidR="00C531B4" w:rsidRPr="00553FB0" w:rsidRDefault="000A7A71" w:rsidP="00771909">
      <w:pPr>
        <w:pStyle w:val="Bibliography2"/>
        <w:spacing w:line="360" w:lineRule="auto"/>
        <w:ind w:left="360" w:hanging="360"/>
        <w:contextualSpacing/>
        <w:jc w:val="both"/>
        <w:rPr>
          <w:rFonts w:ascii="Arial" w:hAnsi="Arial" w:cs="Arial"/>
          <w:sz w:val="16"/>
          <w:szCs w:val="16"/>
        </w:rPr>
      </w:pPr>
      <w:r w:rsidRPr="00553FB0">
        <w:rPr>
          <w:rFonts w:ascii="Arial" w:hAnsi="Arial" w:cs="Arial"/>
          <w:b/>
          <w:color w:val="000000"/>
          <w:sz w:val="16"/>
          <w:szCs w:val="16"/>
          <w:lang w:eastAsia="de-DE"/>
        </w:rPr>
        <w:fldChar w:fldCharType="begin"/>
      </w:r>
      <w:r w:rsidRPr="00553FB0">
        <w:rPr>
          <w:rFonts w:ascii="Arial" w:hAnsi="Arial" w:cs="Arial"/>
          <w:b/>
          <w:color w:val="000000"/>
          <w:sz w:val="16"/>
          <w:szCs w:val="16"/>
          <w:lang w:eastAsia="de-DE"/>
        </w:rPr>
        <w:instrText xml:space="preserve"> ADDIN ZOTERO_BIBL {"uncited":[],"omitted":[],"custom":[]} CSL_BIBLIOGRAPHY </w:instrText>
      </w:r>
      <w:r w:rsidRPr="00553FB0">
        <w:rPr>
          <w:rFonts w:ascii="Arial" w:hAnsi="Arial" w:cs="Arial"/>
          <w:b/>
          <w:color w:val="000000"/>
          <w:sz w:val="16"/>
          <w:szCs w:val="16"/>
          <w:lang w:eastAsia="de-DE"/>
        </w:rPr>
        <w:fldChar w:fldCharType="separate"/>
      </w:r>
      <w:r w:rsidR="00234135">
        <w:rPr>
          <w:rFonts w:ascii="Arial" w:hAnsi="Arial" w:cs="Arial"/>
          <w:sz w:val="16"/>
          <w:szCs w:val="16"/>
        </w:rPr>
        <w:t>1]</w:t>
      </w:r>
      <w:r w:rsidRPr="00553FB0">
        <w:rPr>
          <w:rFonts w:ascii="Arial" w:hAnsi="Arial" w:cs="Arial"/>
          <w:sz w:val="16"/>
          <w:szCs w:val="16"/>
        </w:rPr>
        <w:tab/>
        <w:t>Spatafora G, Li Y, He X, Cowan A, Tanner AC. The Evolving Microbiome of Dental Caries. Microorganisms, 12 (1), 121 [Internet]. 2024</w:t>
      </w:r>
    </w:p>
    <w:p w14:paraId="10B5C422" w14:textId="0B5F4BB7"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w:t>
      </w:r>
      <w:r w:rsidR="000A7A71" w:rsidRPr="00553FB0">
        <w:rPr>
          <w:rFonts w:ascii="Arial" w:hAnsi="Arial" w:cs="Arial"/>
          <w:sz w:val="16"/>
          <w:szCs w:val="16"/>
        </w:rPr>
        <w:tab/>
        <w:t>Kharaeva ZF, Mustafaev MS, Khazhmetov AV, Gazaev IH, Blieva LZ, Steiner L, Mayer W, De Luca C, Korkina LG. Anti-bacterial and anti-inflammatory effects of toothpaste with Swiss medicinal herbs towards patients suffering from gingivitis and initial stage of periodontitis: from clinical efficacy to mechanisms. Dentistry Journal. 2020 Jan 15;8(1):10.</w:t>
      </w:r>
    </w:p>
    <w:p w14:paraId="28320D77" w14:textId="6BDF75D0"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w:t>
      </w:r>
      <w:r w:rsidR="000A7A71" w:rsidRPr="00553FB0">
        <w:rPr>
          <w:rFonts w:ascii="Arial" w:hAnsi="Arial" w:cs="Arial"/>
          <w:sz w:val="16"/>
          <w:szCs w:val="16"/>
        </w:rPr>
        <w:tab/>
        <w:t>Hamdan M, Jaradat N, Al</w:t>
      </w:r>
      <w:r w:rsidR="000A7A71" w:rsidRPr="00553FB0">
        <w:rPr>
          <w:rFonts w:ascii="Cambria Math" w:hAnsi="Cambria Math" w:cs="Cambria Math"/>
          <w:sz w:val="16"/>
          <w:szCs w:val="16"/>
        </w:rPr>
        <w:t>‑</w:t>
      </w:r>
      <w:r w:rsidR="000A7A71" w:rsidRPr="00553FB0">
        <w:rPr>
          <w:rFonts w:ascii="Arial" w:hAnsi="Arial" w:cs="Arial"/>
          <w:sz w:val="16"/>
          <w:szCs w:val="16"/>
        </w:rPr>
        <w:t xml:space="preserve">Maharik N, Ismail S, Qadi M. Chemical composition, cytotoxic effects and antimicrobial activity of combined essential oils from Citrus meyeri, Citrus paradise, and Citrus sinensis leaves. Ind Crops Prod. 2024;210:118096. </w:t>
      </w:r>
    </w:p>
    <w:p w14:paraId="233B6227" w14:textId="1667D54A"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4]</w:t>
      </w:r>
      <w:r w:rsidR="000A7A71" w:rsidRPr="00553FB0">
        <w:rPr>
          <w:rFonts w:ascii="Arial" w:hAnsi="Arial" w:cs="Arial"/>
          <w:sz w:val="16"/>
          <w:szCs w:val="16"/>
        </w:rPr>
        <w:tab/>
        <w:t>Tapsale D, Baheti R, Mahore J, Trivedi R, Patole V. Phytochemicals and Medicinal Plants: A Promising Frontier for Antiviral Research in the Age of Pandemics: REVIEW. Palest Med Pharm J [Internet]. 2024 Aug 30 [cited 2025 Feb 14];9(3).  https://pmpj.najah.edu/journal/vol9/iss3/8</w:t>
      </w:r>
    </w:p>
    <w:p w14:paraId="3831366E" w14:textId="781A0D55"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5]</w:t>
      </w:r>
      <w:r w:rsidR="000A7A71" w:rsidRPr="00553FB0">
        <w:rPr>
          <w:rFonts w:ascii="Arial" w:hAnsi="Arial" w:cs="Arial"/>
          <w:sz w:val="16"/>
          <w:szCs w:val="16"/>
        </w:rPr>
        <w:tab/>
        <w:t xml:space="preserve">Lippert F. An introduction to toothpaste-its purpose, history and ingredients. In: Toothpastes. Karger Publishers; 2013. p. 1–14. </w:t>
      </w:r>
    </w:p>
    <w:p w14:paraId="5301DFA5" w14:textId="73CED953"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6]</w:t>
      </w:r>
      <w:r w:rsidR="000A7A71" w:rsidRPr="00553FB0">
        <w:rPr>
          <w:rFonts w:ascii="Arial" w:hAnsi="Arial" w:cs="Arial"/>
          <w:sz w:val="16"/>
          <w:szCs w:val="16"/>
        </w:rPr>
        <w:tab/>
        <w:t xml:space="preserve">Aspinall SR, Parker JK, Khutoryanskiy VV. Oral care product formulations, properties and challenges. Colloids Surf B Biointerfaces. 2021;200:111567. </w:t>
      </w:r>
    </w:p>
    <w:p w14:paraId="09ED93F0" w14:textId="60F08C3E"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7]</w:t>
      </w:r>
      <w:r w:rsidR="000A7A71" w:rsidRPr="00553FB0">
        <w:rPr>
          <w:rFonts w:ascii="Arial" w:hAnsi="Arial" w:cs="Arial"/>
          <w:sz w:val="16"/>
          <w:szCs w:val="16"/>
        </w:rPr>
        <w:tab/>
        <w:t xml:space="preserve">Qiu W, Zhou Y, Li Z, Huang T, Xiao Y, Cheng L, </w:t>
      </w:r>
      <w:r w:rsidR="000A7A71" w:rsidRPr="00553FB0">
        <w:rPr>
          <w:rFonts w:ascii="Arial" w:hAnsi="Arial" w:cs="Arial"/>
          <w:i/>
          <w:sz w:val="16"/>
          <w:szCs w:val="16"/>
        </w:rPr>
        <w:t>et al</w:t>
      </w:r>
      <w:r w:rsidR="000A7A71" w:rsidRPr="00553FB0">
        <w:rPr>
          <w:rFonts w:ascii="Arial" w:hAnsi="Arial" w:cs="Arial"/>
          <w:sz w:val="16"/>
          <w:szCs w:val="16"/>
        </w:rPr>
        <w:t xml:space="preserve">. Application of antibiotics/antimicrobial agents on dental caries. BioMed Res Int. 2020;2020(1):5658212. </w:t>
      </w:r>
    </w:p>
    <w:p w14:paraId="7A510D3D" w14:textId="5EE6B06B"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8]</w:t>
      </w:r>
      <w:r w:rsidR="000A7A71" w:rsidRPr="00553FB0">
        <w:rPr>
          <w:rFonts w:ascii="Arial" w:hAnsi="Arial" w:cs="Arial"/>
          <w:sz w:val="16"/>
          <w:szCs w:val="16"/>
        </w:rPr>
        <w:tab/>
        <w:t xml:space="preserve">Shetty SB, Mahin-Syed-Ismail P, Varghese S, Thomas-George B, Kandathil-Thajuraj P, Baby D, </w:t>
      </w:r>
      <w:r w:rsidR="000A7A71" w:rsidRPr="00553FB0">
        <w:rPr>
          <w:rFonts w:ascii="Arial" w:hAnsi="Arial" w:cs="Arial"/>
          <w:i/>
          <w:sz w:val="16"/>
          <w:szCs w:val="16"/>
        </w:rPr>
        <w:t>et al</w:t>
      </w:r>
      <w:r w:rsidR="000A7A71" w:rsidRPr="00553FB0">
        <w:rPr>
          <w:rFonts w:ascii="Arial" w:hAnsi="Arial" w:cs="Arial"/>
          <w:sz w:val="16"/>
          <w:szCs w:val="16"/>
        </w:rPr>
        <w:t xml:space="preserve">. Antimicrobial effects of Citrus sinensis peel extracts against dental caries bacteria: An in vitro study. J Clin Exp Dent. 2016;8(1):e71. </w:t>
      </w:r>
    </w:p>
    <w:p w14:paraId="1275E010" w14:textId="5A9CFED9"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9]</w:t>
      </w:r>
      <w:r w:rsidR="000A7A71" w:rsidRPr="00553FB0">
        <w:rPr>
          <w:rFonts w:ascii="Arial" w:hAnsi="Arial" w:cs="Arial"/>
          <w:sz w:val="16"/>
          <w:szCs w:val="16"/>
        </w:rPr>
        <w:tab/>
        <w:t xml:space="preserve">Jaradat N, Hawash M, Abualhasan M, Al-Maharik N, Qadi M, Qabaha R, </w:t>
      </w:r>
      <w:r w:rsidR="000A7A71" w:rsidRPr="00553FB0">
        <w:rPr>
          <w:rFonts w:ascii="Arial" w:hAnsi="Arial" w:cs="Arial"/>
          <w:i/>
          <w:sz w:val="16"/>
          <w:szCs w:val="16"/>
        </w:rPr>
        <w:t>et al</w:t>
      </w:r>
      <w:r w:rsidR="000A7A71" w:rsidRPr="00553FB0">
        <w:rPr>
          <w:rFonts w:ascii="Arial" w:hAnsi="Arial" w:cs="Arial"/>
          <w:sz w:val="16"/>
          <w:szCs w:val="16"/>
        </w:rPr>
        <w:t xml:space="preserve">. Chemical analysis and </w:t>
      </w:r>
      <w:r w:rsidR="000A7A71" w:rsidRPr="00553FB0">
        <w:rPr>
          <w:rFonts w:ascii="Arial" w:hAnsi="Arial" w:cs="Arial"/>
          <w:sz w:val="16"/>
          <w:szCs w:val="16"/>
        </w:rPr>
        <w:lastRenderedPageBreak/>
        <w:t xml:space="preserve">bioactivity evaluation of citrus limon leaves volatile oil from palestine: investigating phytochemical, anti-inflammatory, antimicrobial, and cytotoxic properties. J Herb Med. 2024;48:100954. </w:t>
      </w:r>
    </w:p>
    <w:p w14:paraId="4F2185E0" w14:textId="4C834901"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10]</w:t>
      </w:r>
      <w:r w:rsidR="000A7A71" w:rsidRPr="00553FB0">
        <w:rPr>
          <w:rFonts w:ascii="Arial" w:hAnsi="Arial" w:cs="Arial"/>
          <w:sz w:val="16"/>
          <w:szCs w:val="16"/>
        </w:rPr>
        <w:tab/>
        <w:t xml:space="preserve">Jaradat N, Hawash M, Al-Maharik N, Atiani R, Omariyah G, Hamodi L, </w:t>
      </w:r>
      <w:r w:rsidR="000A7A71" w:rsidRPr="00553FB0">
        <w:rPr>
          <w:rFonts w:ascii="Arial" w:hAnsi="Arial" w:cs="Arial"/>
          <w:i/>
          <w:sz w:val="16"/>
          <w:szCs w:val="16"/>
        </w:rPr>
        <w:t>et al</w:t>
      </w:r>
      <w:r w:rsidR="000A7A71" w:rsidRPr="00553FB0">
        <w:rPr>
          <w:rFonts w:ascii="Arial" w:hAnsi="Arial" w:cs="Arial"/>
          <w:sz w:val="16"/>
          <w:szCs w:val="16"/>
        </w:rPr>
        <w:t>. Phytochemical profiling and bioactivity analysis of Citrus japonica leaves volatile oil from Palestine. Chem Biol Technol Agric [Interne</w:t>
      </w:r>
      <w:r>
        <w:rPr>
          <w:rFonts w:ascii="Arial" w:hAnsi="Arial" w:cs="Arial"/>
          <w:sz w:val="16"/>
          <w:szCs w:val="16"/>
        </w:rPr>
        <w:t>t]. 2024 Sep 17 [cited 2025 Feb</w:t>
      </w:r>
      <w:r w:rsidR="000A7A71" w:rsidRPr="00553FB0">
        <w:rPr>
          <w:rFonts w:ascii="Arial" w:hAnsi="Arial" w:cs="Arial"/>
          <w:sz w:val="16"/>
          <w:szCs w:val="16"/>
        </w:rPr>
        <w:t>14];11(1):140.  https://chembioagro.springeropen.com/articles/10.1186/s40538-024-00659-w</w:t>
      </w:r>
    </w:p>
    <w:p w14:paraId="5419C7D4" w14:textId="2D645D28"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11]</w:t>
      </w:r>
      <w:r w:rsidR="000A7A71" w:rsidRPr="00553FB0">
        <w:rPr>
          <w:rFonts w:ascii="Arial" w:hAnsi="Arial" w:cs="Arial"/>
          <w:sz w:val="16"/>
          <w:szCs w:val="16"/>
        </w:rPr>
        <w:tab/>
        <w:t xml:space="preserve">Saini RK, Ranjit A, Sharma K, Prasad P, Shang X, Gowda KGM, </w:t>
      </w:r>
      <w:r w:rsidR="000A7A71" w:rsidRPr="00553FB0">
        <w:rPr>
          <w:rFonts w:ascii="Arial" w:hAnsi="Arial" w:cs="Arial"/>
          <w:i/>
          <w:sz w:val="16"/>
          <w:szCs w:val="16"/>
        </w:rPr>
        <w:t>et al</w:t>
      </w:r>
      <w:r w:rsidR="000A7A71" w:rsidRPr="00553FB0">
        <w:rPr>
          <w:rFonts w:ascii="Arial" w:hAnsi="Arial" w:cs="Arial"/>
          <w:sz w:val="16"/>
          <w:szCs w:val="16"/>
        </w:rPr>
        <w:t>. Bioactive Compounds of Citrus Fruits: A Review of Composition and Health Benefits of Carotenoids, Flavonoids, Limonoids, and Terpenes. Antioxidants [Internet]. 2022 Jan 26 [cited 2025 Feb 15];11(2):239. Available from: https://www.mdpi.com/2076-3921/11/2/239</w:t>
      </w:r>
    </w:p>
    <w:p w14:paraId="7C13E79A" w14:textId="4F66AAC0"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12]</w:t>
      </w:r>
      <w:r w:rsidR="000A7A71" w:rsidRPr="00553FB0">
        <w:rPr>
          <w:rFonts w:ascii="Arial" w:hAnsi="Arial" w:cs="Arial"/>
          <w:sz w:val="16"/>
          <w:szCs w:val="16"/>
        </w:rPr>
        <w:tab/>
        <w:t xml:space="preserve">Maksoud S, Abdel-Massih RM, Rajha HN, Louka N, Chemat F, Barba FJ, </w:t>
      </w:r>
      <w:r w:rsidR="000A7A71" w:rsidRPr="00553FB0">
        <w:rPr>
          <w:rFonts w:ascii="Arial" w:hAnsi="Arial" w:cs="Arial"/>
          <w:i/>
          <w:sz w:val="16"/>
          <w:szCs w:val="16"/>
        </w:rPr>
        <w:t>et al</w:t>
      </w:r>
      <w:r w:rsidR="000A7A71" w:rsidRPr="00553FB0">
        <w:rPr>
          <w:rFonts w:ascii="Arial" w:hAnsi="Arial" w:cs="Arial"/>
          <w:sz w:val="16"/>
          <w:szCs w:val="16"/>
        </w:rPr>
        <w:t>. Citrus aurantium L. Active Constituents, Biological Effects and Extraction Methods. An Updated Review. Molecules [Internet]. 2021 Sep 26 [cited 2025 Feb 15];26(19):5832. Available from: https://www.mdpi.com/1420-3049/26/19/5832</w:t>
      </w:r>
    </w:p>
    <w:p w14:paraId="22A90C1D" w14:textId="3568FEEC"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13]</w:t>
      </w:r>
      <w:r w:rsidR="000A7A71" w:rsidRPr="00553FB0">
        <w:rPr>
          <w:rFonts w:ascii="Arial" w:hAnsi="Arial" w:cs="Arial"/>
          <w:sz w:val="16"/>
          <w:szCs w:val="16"/>
        </w:rPr>
        <w:tab/>
        <w:t>Fernández-Cabal J, Avilés-Betanzos KA, Cauich-Rodríguez JV, Ramírez-Sucre MO, Rodríguez-Buenfil IM. Recent Developments in Citrus aurantium L.: An Overview of Bioactive Compounds, Extraction Techniques, and Technological Applications. Processes [Internet]. 2025 Jan 5 [cited 2025 Feb 15];13(1):120.  https://www.mdpi.com/2227-9717/13/1/120</w:t>
      </w:r>
    </w:p>
    <w:p w14:paraId="4A42701A" w14:textId="1C07DB70"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14]</w:t>
      </w:r>
      <w:r w:rsidR="000A7A71" w:rsidRPr="00553FB0">
        <w:rPr>
          <w:rFonts w:ascii="Arial" w:hAnsi="Arial" w:cs="Arial"/>
          <w:sz w:val="16"/>
          <w:szCs w:val="16"/>
        </w:rPr>
        <w:tab/>
        <w:t>Slavin JL, Lloyd B. Health Benefits of Fruits and Vegetables. Adv Nutr [Internet]. 2012 Jul [cited 2025 Feb 15];3(4):506–16.  https://linkinghub.elsevier.com/retrieve/pii/S2161831322010262</w:t>
      </w:r>
    </w:p>
    <w:p w14:paraId="71D37ECB" w14:textId="049097D3"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15]</w:t>
      </w:r>
      <w:r w:rsidR="000A7A71" w:rsidRPr="00553FB0">
        <w:rPr>
          <w:rFonts w:ascii="Arial" w:hAnsi="Arial" w:cs="Arial"/>
          <w:sz w:val="16"/>
          <w:szCs w:val="16"/>
        </w:rPr>
        <w:tab/>
        <w:t xml:space="preserve">Haokip SW, Sheikh KHA, Das S, Devi OB, Singh YD, Wangchu L, </w:t>
      </w:r>
      <w:r w:rsidR="000A7A71" w:rsidRPr="00553FB0">
        <w:rPr>
          <w:rFonts w:ascii="Arial" w:hAnsi="Arial" w:cs="Arial"/>
          <w:i/>
          <w:sz w:val="16"/>
          <w:szCs w:val="16"/>
        </w:rPr>
        <w:t>et al</w:t>
      </w:r>
      <w:r w:rsidR="000A7A71" w:rsidRPr="00553FB0">
        <w:rPr>
          <w:rFonts w:ascii="Arial" w:hAnsi="Arial" w:cs="Arial"/>
          <w:sz w:val="16"/>
          <w:szCs w:val="16"/>
        </w:rPr>
        <w:t>. Unraveling physicochemical profiles and bioactivities of citrus peel essential oils: a comprehensive review. Eur Food Res Technol [Internet]. 2023 Nov 1;</w:t>
      </w:r>
      <w:r>
        <w:rPr>
          <w:rFonts w:ascii="Arial" w:hAnsi="Arial" w:cs="Arial"/>
          <w:sz w:val="16"/>
          <w:szCs w:val="16"/>
        </w:rPr>
        <w:t xml:space="preserve">249(11):2821–34. </w:t>
      </w:r>
      <w:r w:rsidR="000A7A71" w:rsidRPr="00553FB0">
        <w:rPr>
          <w:rFonts w:ascii="Arial" w:hAnsi="Arial" w:cs="Arial"/>
          <w:sz w:val="16"/>
          <w:szCs w:val="16"/>
        </w:rPr>
        <w:t xml:space="preserve"> https://doi.org/10.1007/s00217-023-04330-w</w:t>
      </w:r>
    </w:p>
    <w:p w14:paraId="59B41A6B" w14:textId="6BF198DD" w:rsidR="00C531B4" w:rsidRPr="00553FB0" w:rsidRDefault="00234135" w:rsidP="00234135">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16]</w:t>
      </w:r>
      <w:r w:rsidR="000A7A71" w:rsidRPr="00553FB0">
        <w:rPr>
          <w:rFonts w:ascii="Arial" w:hAnsi="Arial" w:cs="Arial"/>
          <w:sz w:val="16"/>
          <w:szCs w:val="16"/>
        </w:rPr>
        <w:tab/>
        <w:t>Abid YK, Yahya QM. Antimicrobial and anti-oxidant activities of essential oils derived from some citrus peel. MMSL [Internet]. 2023;92(1):64–74. https://mmsl.cz/artkey/mms-202301-0008.php</w:t>
      </w:r>
    </w:p>
    <w:p w14:paraId="6D6671A1" w14:textId="2A7FCAD3"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17]</w:t>
      </w:r>
      <w:r w:rsidR="000A7A71" w:rsidRPr="00553FB0">
        <w:rPr>
          <w:rFonts w:ascii="Arial" w:hAnsi="Arial" w:cs="Arial"/>
          <w:sz w:val="16"/>
          <w:szCs w:val="16"/>
        </w:rPr>
        <w:tab/>
        <w:t>Harborne AJ. Phytochemical methods a guide to modern techniques of plant analysis. springer science &amp; business media; 1998 Apr 30.</w:t>
      </w:r>
    </w:p>
    <w:p w14:paraId="0E2229DF" w14:textId="42DE0F72"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18]</w:t>
      </w:r>
      <w:r w:rsidR="000A7A71" w:rsidRPr="00553FB0">
        <w:rPr>
          <w:rFonts w:ascii="Arial" w:hAnsi="Arial" w:cs="Arial"/>
          <w:sz w:val="16"/>
          <w:szCs w:val="16"/>
        </w:rPr>
        <w:tab/>
        <w:t>Velázquez-Nuñez MJ, Avila-Sosa R, Palou E, López-Malo A. Antifungal activity of orange (</w:t>
      </w:r>
      <w:r w:rsidR="000A7A71" w:rsidRPr="00553FB0">
        <w:rPr>
          <w:rFonts w:ascii="Arial" w:hAnsi="Arial" w:cs="Arial"/>
          <w:i/>
          <w:iCs/>
          <w:sz w:val="16"/>
          <w:szCs w:val="16"/>
        </w:rPr>
        <w:t>Citrus sinensis</w:t>
      </w:r>
      <w:r w:rsidR="000A7A71" w:rsidRPr="00553FB0">
        <w:rPr>
          <w:rFonts w:ascii="Arial" w:hAnsi="Arial" w:cs="Arial"/>
          <w:sz w:val="16"/>
          <w:szCs w:val="16"/>
        </w:rPr>
        <w:t xml:space="preserve"> var. Valencia) peel essential oil applied by direct addition or vapor contact. Food Control. 2013;31(1):1–4. </w:t>
      </w:r>
    </w:p>
    <w:p w14:paraId="4FAD1791" w14:textId="11DCE6C2"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19]</w:t>
      </w:r>
      <w:r w:rsidR="000A7A71" w:rsidRPr="00553FB0">
        <w:rPr>
          <w:rFonts w:ascii="Arial" w:hAnsi="Arial" w:cs="Arial"/>
          <w:sz w:val="16"/>
          <w:szCs w:val="16"/>
        </w:rPr>
        <w:tab/>
        <w:t>Rowe RC, Sheskey P, Quinn M. Handbook of pharmaceutical excipients. Libros Digitales-Pharmaceutical Press; 2009.</w:t>
      </w:r>
    </w:p>
    <w:p w14:paraId="3E6E016C" w14:textId="01D4ECFE"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20]</w:t>
      </w:r>
      <w:r w:rsidR="000A7A71" w:rsidRPr="00553FB0">
        <w:rPr>
          <w:rFonts w:ascii="Arial" w:hAnsi="Arial" w:cs="Arial"/>
          <w:sz w:val="16"/>
          <w:szCs w:val="16"/>
        </w:rPr>
        <w:tab/>
        <w:t>Alfaris SM, Dhahir RK, Al-Nima AM. Preparation, Evaluation of Propolis Extract Gel and exploring its Antioxidant, Antimicrobial Activity. Pharmacogn J [Internet]. 2023 Jan 9 [cited 2025 Feb 21];14(6):675–81. Available from: https://phcogj.com/article/1896</w:t>
      </w:r>
    </w:p>
    <w:p w14:paraId="1D396DB8" w14:textId="72D523AA"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21]</w:t>
      </w:r>
      <w:r w:rsidR="000A7A71" w:rsidRPr="00553FB0">
        <w:rPr>
          <w:rFonts w:ascii="Arial" w:hAnsi="Arial" w:cs="Arial"/>
          <w:sz w:val="16"/>
          <w:szCs w:val="16"/>
        </w:rPr>
        <w:tab/>
        <w:t xml:space="preserve">Ogboji J, Chindo I, Jauro A, Boryo D, Lawal N. Formulation, physicochemical evaluation and antimicrobial activity of green toothpaste on streptococcus mutans. Int J Adv Chem. 2018;6(1):108–13. </w:t>
      </w:r>
    </w:p>
    <w:p w14:paraId="3F32EB62" w14:textId="2B3097F0"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22]</w:t>
      </w:r>
      <w:r w:rsidR="000A7A71" w:rsidRPr="00553FB0">
        <w:rPr>
          <w:rFonts w:ascii="Arial" w:hAnsi="Arial" w:cs="Arial"/>
          <w:sz w:val="16"/>
          <w:szCs w:val="16"/>
        </w:rPr>
        <w:tab/>
        <w:t xml:space="preserve">Adeleye OA, Bamiro O, Akpotu M, Adebowale M, Daodu J, Sodeinde MA. Physicochemical evaluation and antibacterial activity of Massularia acuminata herbal toothpaste. Turk J Pharm Sci. 2021;18(4):476. </w:t>
      </w:r>
    </w:p>
    <w:p w14:paraId="1F7CE9A4" w14:textId="553AE0F4"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23]</w:t>
      </w:r>
      <w:r w:rsidR="000A7A71" w:rsidRPr="00553FB0">
        <w:rPr>
          <w:rFonts w:ascii="Arial" w:hAnsi="Arial" w:cs="Arial"/>
          <w:sz w:val="16"/>
          <w:szCs w:val="16"/>
        </w:rPr>
        <w:tab/>
        <w:t xml:space="preserve">Gautam D, Palkar P, Maule K, Singh S, Sawant G, Kuvalekar C, </w:t>
      </w:r>
      <w:r w:rsidR="000A7A71" w:rsidRPr="00553FB0">
        <w:rPr>
          <w:rFonts w:ascii="Arial" w:hAnsi="Arial" w:cs="Arial"/>
          <w:i/>
          <w:sz w:val="16"/>
          <w:szCs w:val="16"/>
        </w:rPr>
        <w:t>et al</w:t>
      </w:r>
      <w:r w:rsidR="000A7A71" w:rsidRPr="00553FB0">
        <w:rPr>
          <w:rFonts w:ascii="Arial" w:hAnsi="Arial" w:cs="Arial"/>
          <w:sz w:val="16"/>
          <w:szCs w:val="16"/>
        </w:rPr>
        <w:t xml:space="preserve">. Preparation, Evaluation and Comparison of Herbal toothpaste with marketed Herbal toothpaste. Asian J Pharm Technol. 2020;10(3):165–9. </w:t>
      </w:r>
    </w:p>
    <w:p w14:paraId="161C06A8" w14:textId="11D7222D"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24]</w:t>
      </w:r>
      <w:r w:rsidR="000A7A71" w:rsidRPr="00553FB0">
        <w:rPr>
          <w:rFonts w:ascii="Arial" w:hAnsi="Arial" w:cs="Arial"/>
          <w:sz w:val="16"/>
          <w:szCs w:val="16"/>
        </w:rPr>
        <w:tab/>
        <w:t xml:space="preserve">Jagtap AM, Kaulage SR, Kanse SS, Shelke VD, Gavade AS, Vambhurkar GB, </w:t>
      </w:r>
      <w:r w:rsidR="000A7A71" w:rsidRPr="00553FB0">
        <w:rPr>
          <w:rFonts w:ascii="Arial" w:hAnsi="Arial" w:cs="Arial"/>
          <w:i/>
          <w:sz w:val="16"/>
          <w:szCs w:val="16"/>
        </w:rPr>
        <w:t>et al</w:t>
      </w:r>
      <w:r w:rsidR="000A7A71" w:rsidRPr="00553FB0">
        <w:rPr>
          <w:rFonts w:ascii="Arial" w:hAnsi="Arial" w:cs="Arial"/>
          <w:sz w:val="16"/>
          <w:szCs w:val="16"/>
        </w:rPr>
        <w:t xml:space="preserve">. Preparation and evaluation of toothpaste. Asian J Pharm Ana. 2018;8(4):191–4. </w:t>
      </w:r>
    </w:p>
    <w:p w14:paraId="4C3818D9" w14:textId="314D5C44"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25]</w:t>
      </w:r>
      <w:r w:rsidR="000A7A71" w:rsidRPr="00553FB0">
        <w:rPr>
          <w:rFonts w:ascii="Arial" w:hAnsi="Arial" w:cs="Arial"/>
          <w:sz w:val="16"/>
          <w:szCs w:val="16"/>
        </w:rPr>
        <w:tab/>
        <w:t xml:space="preserve">Niluxsshun MCD, Masilamani K, Mathiventhan U. Green synthesis of silver nanoparticles from the extracts of fruit peel of Citrus tangerina, Citrus sinensis, and Citrus limon for antibacterial activities. Bioinorg Chem Appl. 2021;2021(1):6695734. </w:t>
      </w:r>
    </w:p>
    <w:p w14:paraId="1F1E110E" w14:textId="14AE51E1"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26]</w:t>
      </w:r>
      <w:r w:rsidR="000A7A71" w:rsidRPr="00553FB0">
        <w:rPr>
          <w:rFonts w:ascii="Arial" w:hAnsi="Arial" w:cs="Arial"/>
          <w:sz w:val="16"/>
          <w:szCs w:val="16"/>
        </w:rPr>
        <w:tab/>
        <w:t xml:space="preserve">Jain S, Mehata MS. Medicinal plant leaf extract and pure flavonoid mediated green synthesis of silver nanoparticles and their enhanced antibacterial property. Sci Rep. 2017;7(1):15867. </w:t>
      </w:r>
    </w:p>
    <w:p w14:paraId="5F80FFDB" w14:textId="37213BBC"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27]</w:t>
      </w:r>
      <w:r w:rsidR="000A7A71" w:rsidRPr="00553FB0">
        <w:rPr>
          <w:rFonts w:ascii="Arial" w:hAnsi="Arial" w:cs="Arial"/>
          <w:sz w:val="16"/>
          <w:szCs w:val="16"/>
        </w:rPr>
        <w:tab/>
        <w:t xml:space="preserve">Cheng CY, Balsandorj Z, Hao Z, Pan L. High-precision measurement of pH in the full toothpaste using NMR chemical shift. J Magn Reson. 2020;317:106771. </w:t>
      </w:r>
    </w:p>
    <w:p w14:paraId="72E4501E" w14:textId="4B25A654"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28]</w:t>
      </w:r>
      <w:r w:rsidR="000A7A71" w:rsidRPr="00553FB0">
        <w:rPr>
          <w:rFonts w:ascii="Arial" w:hAnsi="Arial" w:cs="Arial"/>
          <w:sz w:val="16"/>
          <w:szCs w:val="16"/>
        </w:rPr>
        <w:tab/>
        <w:t xml:space="preserve">Yancheva N, Markova D, Murdzheva D, Vasileva I, Slavov A. Foaming and emulsifying properties of pectin isolated from different plant materials. 2016; </w:t>
      </w:r>
    </w:p>
    <w:p w14:paraId="3BE28DC1" w14:textId="250042B6" w:rsidR="00C531B4" w:rsidRPr="00553FB0" w:rsidRDefault="000A7A71" w:rsidP="00234135">
      <w:pPr>
        <w:pStyle w:val="Bibliography2"/>
        <w:spacing w:line="360" w:lineRule="auto"/>
        <w:ind w:left="360" w:hanging="360"/>
        <w:contextualSpacing/>
        <w:jc w:val="both"/>
        <w:rPr>
          <w:rFonts w:ascii="Arial" w:hAnsi="Arial" w:cs="Arial"/>
          <w:sz w:val="16"/>
          <w:szCs w:val="16"/>
        </w:rPr>
      </w:pPr>
      <w:r w:rsidRPr="00553FB0">
        <w:rPr>
          <w:rFonts w:ascii="Arial" w:hAnsi="Arial" w:cs="Arial"/>
          <w:sz w:val="16"/>
          <w:szCs w:val="16"/>
        </w:rPr>
        <w:t>29</w:t>
      </w:r>
      <w:r w:rsidR="00234135">
        <w:rPr>
          <w:rFonts w:ascii="Arial" w:hAnsi="Arial" w:cs="Arial"/>
          <w:sz w:val="16"/>
          <w:szCs w:val="16"/>
        </w:rPr>
        <w:t>]</w:t>
      </w:r>
      <w:r w:rsidRPr="00553FB0">
        <w:rPr>
          <w:rFonts w:ascii="Arial" w:hAnsi="Arial" w:cs="Arial"/>
          <w:sz w:val="16"/>
          <w:szCs w:val="16"/>
        </w:rPr>
        <w:tab/>
        <w:t xml:space="preserve">Nielsen SS. Determination of moisture content. Food Anal Lab Man. 2010;17–27. </w:t>
      </w:r>
    </w:p>
    <w:p w14:paraId="7D64EC84" w14:textId="5C2FB7B6"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30]</w:t>
      </w:r>
      <w:r w:rsidR="000A7A71" w:rsidRPr="00553FB0">
        <w:rPr>
          <w:rFonts w:ascii="Arial" w:hAnsi="Arial" w:cs="Arial"/>
          <w:sz w:val="16"/>
          <w:szCs w:val="16"/>
        </w:rPr>
        <w:tab/>
        <w:t>Ahuja A, Potanin A. Rheological and sensory properties of toothpastes. Rheol Acta [Internet]. 2018 Jul 1;57(6):459–71. Available from: https://doi.org/10.1007/s00397-018-1090-z</w:t>
      </w:r>
    </w:p>
    <w:p w14:paraId="23D28821" w14:textId="3D3EFBE1"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31]</w:t>
      </w:r>
      <w:r w:rsidR="000A7A71" w:rsidRPr="00553FB0">
        <w:rPr>
          <w:rFonts w:ascii="Arial" w:hAnsi="Arial" w:cs="Arial"/>
          <w:sz w:val="16"/>
          <w:szCs w:val="16"/>
        </w:rPr>
        <w:tab/>
        <w:t xml:space="preserve">Mazumdar P, Singh P, Babu S, Siva R, Harikrishna JA. An update on biological advancement of Jatropha curcas L.: New insight and challenges. Renew Sustain Energy Rev. 2018;91:903–17. </w:t>
      </w:r>
    </w:p>
    <w:p w14:paraId="5EBD1D59" w14:textId="4355FEE4"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32]</w:t>
      </w:r>
      <w:r w:rsidR="000A7A71" w:rsidRPr="00553FB0">
        <w:rPr>
          <w:rFonts w:ascii="Arial" w:hAnsi="Arial" w:cs="Arial"/>
          <w:sz w:val="16"/>
          <w:szCs w:val="16"/>
        </w:rPr>
        <w:tab/>
        <w:t xml:space="preserve">Sabri H, Barjoei MMD, Azarm A, Sadighnia N, Shakiba R, Aghebati G, </w:t>
      </w:r>
      <w:r w:rsidR="000A7A71" w:rsidRPr="00553FB0">
        <w:rPr>
          <w:rFonts w:ascii="Arial" w:hAnsi="Arial" w:cs="Arial"/>
          <w:i/>
          <w:sz w:val="16"/>
          <w:szCs w:val="16"/>
        </w:rPr>
        <w:t>et al</w:t>
      </w:r>
      <w:r w:rsidR="000A7A71" w:rsidRPr="00553FB0">
        <w:rPr>
          <w:rFonts w:ascii="Arial" w:hAnsi="Arial" w:cs="Arial"/>
          <w:sz w:val="16"/>
          <w:szCs w:val="16"/>
        </w:rPr>
        <w:t xml:space="preserve">. The Yin and Yang of Sodium Lauryl Sulfate use for oral and Periodontal Health: A literature review. J Dent. 2023;24(3):262. </w:t>
      </w:r>
    </w:p>
    <w:p w14:paraId="181BC47D" w14:textId="337CD821"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lastRenderedPageBreak/>
        <w:t>33]</w:t>
      </w:r>
      <w:r w:rsidR="000A7A71" w:rsidRPr="00553FB0">
        <w:rPr>
          <w:rFonts w:ascii="Arial" w:hAnsi="Arial" w:cs="Arial"/>
          <w:sz w:val="16"/>
          <w:szCs w:val="16"/>
        </w:rPr>
        <w:tab/>
        <w:t xml:space="preserve">Mitropoulou G, Fitsiou E, Spyridopoulou K, Tiptiri-Kourpeti A, Bardouki H, Vamvakias M, </w:t>
      </w:r>
      <w:r w:rsidR="000A7A71" w:rsidRPr="00553FB0">
        <w:rPr>
          <w:rFonts w:ascii="Arial" w:hAnsi="Arial" w:cs="Arial"/>
          <w:i/>
          <w:sz w:val="16"/>
          <w:szCs w:val="16"/>
        </w:rPr>
        <w:t>et al</w:t>
      </w:r>
      <w:r w:rsidR="000A7A71" w:rsidRPr="00553FB0">
        <w:rPr>
          <w:rFonts w:ascii="Arial" w:hAnsi="Arial" w:cs="Arial"/>
          <w:sz w:val="16"/>
          <w:szCs w:val="16"/>
        </w:rPr>
        <w:t xml:space="preserve">. Citrus medica essential oil exhibits significant antimicrobial and antiproliferative activity. Lwt. 2017;84:344–52. </w:t>
      </w:r>
    </w:p>
    <w:p w14:paraId="7C4DAB20" w14:textId="7F2829DB"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34]</w:t>
      </w:r>
      <w:r w:rsidR="000A7A71" w:rsidRPr="00553FB0">
        <w:rPr>
          <w:rFonts w:ascii="Arial" w:hAnsi="Arial" w:cs="Arial"/>
          <w:sz w:val="16"/>
          <w:szCs w:val="16"/>
        </w:rPr>
        <w:tab/>
        <w:t xml:space="preserve">Al-Nima AM. Preparation and evaluation of topical gel containing Aloe vera exudate. Iraqi Journal of Pharmacy. 2022 Jan 10;18(2):39-52. </w:t>
      </w:r>
    </w:p>
    <w:p w14:paraId="4AAAE1E9" w14:textId="286C36C0"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35]</w:t>
      </w:r>
      <w:r w:rsidR="000A7A71" w:rsidRPr="00553FB0">
        <w:rPr>
          <w:rFonts w:ascii="Arial" w:hAnsi="Arial" w:cs="Arial"/>
          <w:sz w:val="16"/>
          <w:szCs w:val="16"/>
        </w:rPr>
        <w:tab/>
        <w:t xml:space="preserve">Deshmukh P, Telrandhe R, Gunde M. Formulation and Evaluation of Herbal Toothpaste: Com-pared With Marketed Preparation. Int J Pharm Drug Anal. 2017;406–10. </w:t>
      </w:r>
    </w:p>
    <w:p w14:paraId="18A98814" w14:textId="6E6D7866" w:rsidR="00C531B4" w:rsidRPr="00553FB0" w:rsidRDefault="00234135" w:rsidP="00771909">
      <w:pPr>
        <w:pStyle w:val="Bibliography2"/>
        <w:spacing w:line="360" w:lineRule="auto"/>
        <w:ind w:left="360" w:hanging="360"/>
        <w:contextualSpacing/>
        <w:jc w:val="both"/>
        <w:rPr>
          <w:rFonts w:ascii="Arial" w:hAnsi="Arial" w:cs="Arial"/>
          <w:sz w:val="16"/>
          <w:szCs w:val="16"/>
        </w:rPr>
      </w:pPr>
      <w:r>
        <w:rPr>
          <w:rFonts w:ascii="Arial" w:hAnsi="Arial" w:cs="Arial"/>
          <w:sz w:val="16"/>
          <w:szCs w:val="16"/>
        </w:rPr>
        <w:t>36]</w:t>
      </w:r>
      <w:r w:rsidR="000A7A71" w:rsidRPr="00553FB0">
        <w:rPr>
          <w:rFonts w:ascii="Arial" w:hAnsi="Arial" w:cs="Arial"/>
          <w:sz w:val="16"/>
          <w:szCs w:val="16"/>
        </w:rPr>
        <w:tab/>
        <w:t xml:space="preserve">Akotakar AM, Thenge RR, Patil AV, Ghonge AB, Bhaltadak MB. Formulation and comparative standardization of toothpaste. International journal of pharmaceutical science and research. 2018;3(4):12-5. </w:t>
      </w:r>
    </w:p>
    <w:p w14:paraId="1BB89639" w14:textId="3E68697A" w:rsidR="00C531B4" w:rsidRDefault="000A7A71" w:rsidP="00553FB0">
      <w:pPr>
        <w:autoSpaceDE w:val="0"/>
        <w:autoSpaceDN w:val="0"/>
        <w:adjustRightInd w:val="0"/>
        <w:spacing w:before="120" w:after="120" w:line="360" w:lineRule="auto"/>
        <w:contextualSpacing/>
        <w:jc w:val="both"/>
        <w:rPr>
          <w:rFonts w:ascii="Aptos Display" w:hAnsi="Aptos Display" w:cs="Arial"/>
          <w:sz w:val="14"/>
          <w:szCs w:val="14"/>
        </w:rPr>
      </w:pPr>
      <w:r w:rsidRPr="00553FB0">
        <w:rPr>
          <w:rFonts w:ascii="Arial" w:hAnsi="Arial" w:cs="Arial"/>
          <w:b/>
          <w:color w:val="000000"/>
          <w:sz w:val="16"/>
          <w:szCs w:val="16"/>
          <w:lang w:eastAsia="de-DE"/>
        </w:rPr>
        <w:fldChar w:fldCharType="end"/>
      </w:r>
      <w:bookmarkEnd w:id="0"/>
    </w:p>
    <w:sectPr w:rsidR="00C531B4" w:rsidSect="007D24F9">
      <w:type w:val="continuous"/>
      <w:pgSz w:w="11906" w:h="16838" w:code="9"/>
      <w:pgMar w:top="1077" w:right="1077" w:bottom="1077" w:left="1077" w:header="720" w:footer="720" w:gutter="0"/>
      <w:cols w:num="2" w:space="11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8FCB" w14:textId="77777777" w:rsidR="00096B13" w:rsidRDefault="00096B13">
      <w:pPr>
        <w:spacing w:line="240" w:lineRule="auto"/>
      </w:pPr>
      <w:r>
        <w:separator/>
      </w:r>
    </w:p>
  </w:endnote>
  <w:endnote w:type="continuationSeparator" w:id="0">
    <w:p w14:paraId="53778715" w14:textId="77777777" w:rsidR="00096B13" w:rsidRDefault="00096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altName w:val="Segoe Prin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913461"/>
    </w:sdtPr>
    <w:sdtContent>
      <w:p w14:paraId="02CBBD85" w14:textId="3401932C" w:rsidR="002F7D22" w:rsidRDefault="002F7D22" w:rsidP="00477197">
        <w:pPr>
          <w:pStyle w:val="a9"/>
          <w:jc w:val="right"/>
        </w:pPr>
        <w:r>
          <w:fldChar w:fldCharType="begin"/>
        </w:r>
        <w:r>
          <w:instrText xml:space="preserve"> PAGE   \* MERGEFORMAT </w:instrText>
        </w:r>
        <w:r>
          <w:fldChar w:fldCharType="separate"/>
        </w:r>
        <w:r w:rsidR="00E34BB2">
          <w:rPr>
            <w:noProof/>
          </w:rPr>
          <w:t>10</w:t>
        </w:r>
        <w:r>
          <w:fldChar w:fldCharType="end"/>
        </w:r>
      </w:p>
    </w:sdtContent>
  </w:sdt>
  <w:p w14:paraId="26C94554" w14:textId="6D3E217D" w:rsidR="002F7D22" w:rsidRDefault="002F7D22" w:rsidP="00477197">
    <w:pPr>
      <w:pStyle w:val="a9"/>
      <w:jc w:val="right"/>
    </w:pPr>
    <w:r>
      <w:tab/>
    </w:r>
    <w:r>
      <w:tab/>
      <w:t>Published: An-Najah National University, Nablus, Palestine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60406"/>
    </w:sdtPr>
    <w:sdtContent>
      <w:p w14:paraId="518D8346" w14:textId="09BD6C7D" w:rsidR="002F7D22" w:rsidRDefault="002F7D22">
        <w:pPr>
          <w:pStyle w:val="a9"/>
          <w:jc w:val="right"/>
        </w:pPr>
        <w:r>
          <w:fldChar w:fldCharType="begin"/>
        </w:r>
        <w:r>
          <w:instrText xml:space="preserve"> PAGE   \* MERGEFORMAT </w:instrText>
        </w:r>
        <w:r>
          <w:fldChar w:fldCharType="separate"/>
        </w:r>
        <w:r w:rsidR="00E34BB2">
          <w:rPr>
            <w:noProof/>
          </w:rPr>
          <w:t>9</w:t>
        </w:r>
        <w:r>
          <w:fldChar w:fldCharType="end"/>
        </w:r>
      </w:p>
    </w:sdtContent>
  </w:sdt>
  <w:p w14:paraId="3CF1E760" w14:textId="39DCEAAF" w:rsidR="002F7D22" w:rsidRDefault="002F7D22" w:rsidP="00477197">
    <w:pPr>
      <w:pStyle w:val="a9"/>
      <w:jc w:val="right"/>
    </w:pPr>
    <w:r>
      <w:tab/>
    </w:r>
    <w:r>
      <w:tab/>
      <w:t>Published: An-Najah National University, Nablus, Palestine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5E13" w14:textId="77777777" w:rsidR="00096B13" w:rsidRDefault="00096B13">
      <w:pPr>
        <w:spacing w:after="0"/>
      </w:pPr>
      <w:r>
        <w:separator/>
      </w:r>
    </w:p>
  </w:footnote>
  <w:footnote w:type="continuationSeparator" w:id="0">
    <w:p w14:paraId="7508FA90" w14:textId="77777777" w:rsidR="00096B13" w:rsidRDefault="00096B13">
      <w:pPr>
        <w:spacing w:after="0"/>
      </w:pPr>
      <w:r>
        <w:continuationSeparator/>
      </w:r>
    </w:p>
  </w:footnote>
  <w:footnote w:id="1">
    <w:p w14:paraId="4FDFDBA5" w14:textId="2C029990" w:rsidR="002F7D22" w:rsidRPr="00477197" w:rsidRDefault="002F7D22" w:rsidP="00477197">
      <w:pPr>
        <w:spacing w:after="0" w:line="288" w:lineRule="auto"/>
        <w:jc w:val="both"/>
        <w:rPr>
          <w:rFonts w:asciiTheme="minorBidi" w:hAnsiTheme="minorBidi"/>
          <w:sz w:val="14"/>
          <w:szCs w:val="14"/>
        </w:rPr>
      </w:pPr>
      <w:r w:rsidRPr="00477197">
        <w:rPr>
          <w:rStyle w:val="aa"/>
          <w:rFonts w:asciiTheme="minorBidi" w:hAnsiTheme="minorBidi"/>
          <w:sz w:val="14"/>
          <w:szCs w:val="14"/>
          <w:vertAlign w:val="baseline"/>
        </w:rPr>
        <w:footnoteRef/>
      </w:r>
      <w:r w:rsidRPr="00477197">
        <w:rPr>
          <w:rFonts w:asciiTheme="minorBidi" w:hAnsiTheme="minorBidi"/>
          <w:sz w:val="14"/>
          <w:szCs w:val="14"/>
        </w:rPr>
        <w:t xml:space="preserve"> Department of Pharmaceutics, College of Pharmacy, University of Mosul, Al-Majmu'ah ath-Thaqafiyah Street, 41002, IRAQ.</w:t>
      </w:r>
    </w:p>
    <w:p w14:paraId="2931A857" w14:textId="0C7EEC21" w:rsidR="002F7D22" w:rsidRPr="00477197" w:rsidRDefault="002F7D22" w:rsidP="00477197">
      <w:pPr>
        <w:pStyle w:val="ab"/>
        <w:spacing w:line="288" w:lineRule="auto"/>
        <w:rPr>
          <w:rFonts w:asciiTheme="minorBidi" w:hAnsiTheme="minorBidi"/>
          <w:sz w:val="14"/>
          <w:szCs w:val="14"/>
        </w:rPr>
      </w:pPr>
      <w:r>
        <w:rPr>
          <w:rFonts w:asciiTheme="minorBidi" w:hAnsiTheme="minorBidi"/>
          <w:sz w:val="14"/>
          <w:szCs w:val="14"/>
        </w:rPr>
        <w:t xml:space="preserve">* </w:t>
      </w:r>
      <w:r w:rsidRPr="00477197">
        <w:rPr>
          <w:rFonts w:asciiTheme="minorBidi" w:hAnsiTheme="minorBidi"/>
          <w:sz w:val="14"/>
          <w:szCs w:val="14"/>
        </w:rPr>
        <w:t>Corresponding author</w:t>
      </w:r>
      <w:r>
        <w:rPr>
          <w:rFonts w:asciiTheme="minorBidi" w:hAnsiTheme="minorBidi"/>
          <w:sz w:val="14"/>
          <w:szCs w:val="14"/>
        </w:rPr>
        <w:t xml:space="preserve"> email</w:t>
      </w:r>
      <w:r w:rsidRPr="00477197">
        <w:rPr>
          <w:rFonts w:asciiTheme="minorBidi" w:hAnsiTheme="minorBidi"/>
          <w:sz w:val="14"/>
          <w:szCs w:val="14"/>
        </w:rPr>
        <w:t>: amnah.mudhafar@uomosul.edu.iq</w:t>
      </w:r>
    </w:p>
  </w:footnote>
  <w:footnote w:id="2">
    <w:p w14:paraId="19F5CA97" w14:textId="5FB7E870" w:rsidR="002F7D22" w:rsidRPr="00477197" w:rsidRDefault="002F7D22" w:rsidP="00477197">
      <w:pPr>
        <w:spacing w:after="0" w:line="288" w:lineRule="auto"/>
        <w:jc w:val="both"/>
        <w:rPr>
          <w:rFonts w:asciiTheme="minorBidi" w:hAnsiTheme="minorBidi"/>
          <w:sz w:val="14"/>
          <w:szCs w:val="14"/>
        </w:rPr>
      </w:pPr>
      <w:r w:rsidRPr="00477197">
        <w:rPr>
          <w:rStyle w:val="aa"/>
          <w:rFonts w:asciiTheme="minorBidi" w:hAnsiTheme="minorBidi"/>
          <w:sz w:val="14"/>
          <w:szCs w:val="14"/>
          <w:vertAlign w:val="baseline"/>
        </w:rPr>
        <w:footnoteRef/>
      </w:r>
      <w:r w:rsidRPr="00477197">
        <w:rPr>
          <w:rFonts w:asciiTheme="minorBidi" w:hAnsiTheme="minorBidi"/>
          <w:sz w:val="14"/>
          <w:szCs w:val="14"/>
        </w:rPr>
        <w:t xml:space="preserve"> Department of Clinical Laboratory Science, College of Pharmacy, University of Mosul, Al-Majmu'ah ath-Thaqafiyah Street, 41002, IRAQ.</w:t>
      </w:r>
    </w:p>
  </w:footnote>
  <w:footnote w:id="3">
    <w:p w14:paraId="2D50BC49" w14:textId="2549B80A" w:rsidR="002F7D22" w:rsidRPr="00477197" w:rsidRDefault="002F7D22" w:rsidP="00477197">
      <w:pPr>
        <w:pStyle w:val="ab"/>
        <w:spacing w:line="288" w:lineRule="auto"/>
        <w:rPr>
          <w:rFonts w:asciiTheme="minorBidi" w:hAnsiTheme="minorBidi"/>
          <w:sz w:val="14"/>
          <w:szCs w:val="14"/>
        </w:rPr>
      </w:pPr>
      <w:r w:rsidRPr="00477197">
        <w:rPr>
          <w:rStyle w:val="aa"/>
          <w:rFonts w:asciiTheme="minorBidi" w:hAnsiTheme="minorBidi"/>
          <w:sz w:val="14"/>
          <w:szCs w:val="14"/>
          <w:vertAlign w:val="baseline"/>
        </w:rPr>
        <w:footnoteRef/>
      </w:r>
      <w:r w:rsidRPr="00477197">
        <w:rPr>
          <w:rFonts w:asciiTheme="minorBidi" w:hAnsiTheme="minorBidi"/>
          <w:sz w:val="14"/>
          <w:szCs w:val="14"/>
        </w:rPr>
        <w:t xml:space="preserve"> Department of Pharmaceutics, College of Pharmacy, Nineveh University, Al-Jawsaq area, 41002, IRAQ.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AD63" w14:textId="77777777" w:rsidR="002F7D22" w:rsidRDefault="00000000">
    <w:pPr>
      <w:pStyle w:val="ac"/>
    </w:pPr>
    <w:r>
      <w:pict w14:anchorId="67762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36516" o:spid="_x0000_s1026" type="#_x0000_t136" style="position:absolute;margin-left:0;margin-top:0;width:429.4pt;height:257.6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4E4F" w14:textId="77777777" w:rsidR="002F7D22" w:rsidRDefault="00000000">
    <w:pPr>
      <w:pStyle w:val="ac"/>
    </w:pPr>
    <w:r>
      <w:pict w14:anchorId="3B722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36517" o:spid="_x0000_s1027" type="#_x0000_t136" style="position:absolute;margin-left:0;margin-top:0;width:429.4pt;height:257.6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841C" w14:textId="77777777" w:rsidR="002F7D22" w:rsidRDefault="00000000">
    <w:pPr>
      <w:pStyle w:val="ac"/>
    </w:pPr>
    <w:r>
      <w:pict w14:anchorId="2674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36515" o:spid="_x0000_s1025" type="#_x0000_t136" style="position:absolute;margin-left:0;margin-top:0;width:429.4pt;height:257.6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4C6"/>
    <w:multiLevelType w:val="multilevel"/>
    <w:tmpl w:val="1A5D04C6"/>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216B2F6D"/>
    <w:multiLevelType w:val="hybridMultilevel"/>
    <w:tmpl w:val="48181FD4"/>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882F8C"/>
    <w:multiLevelType w:val="hybridMultilevel"/>
    <w:tmpl w:val="A80C863A"/>
    <w:lvl w:ilvl="0" w:tplc="E98C50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960965">
    <w:abstractNumId w:val="0"/>
  </w:num>
  <w:num w:numId="2" w16cid:durableId="1083994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686286">
    <w:abstractNumId w:val="2"/>
  </w:num>
  <w:num w:numId="4" w16cid:durableId="211185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evenAndOddHeaders/>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TAxsLA0NTI0NTFX0lEKTi0uzszPAykwqwUAmQOE1i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8&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D2384"/>
    <w:rsid w:val="0000069C"/>
    <w:rsid w:val="00007D5E"/>
    <w:rsid w:val="00010895"/>
    <w:rsid w:val="00016E02"/>
    <w:rsid w:val="00017B86"/>
    <w:rsid w:val="000258D1"/>
    <w:rsid w:val="00043CFA"/>
    <w:rsid w:val="000456AE"/>
    <w:rsid w:val="00046685"/>
    <w:rsid w:val="000538DC"/>
    <w:rsid w:val="000563FA"/>
    <w:rsid w:val="0006094F"/>
    <w:rsid w:val="00064A26"/>
    <w:rsid w:val="0007583C"/>
    <w:rsid w:val="00090CBF"/>
    <w:rsid w:val="00091C35"/>
    <w:rsid w:val="00096B13"/>
    <w:rsid w:val="000A13E6"/>
    <w:rsid w:val="000A7185"/>
    <w:rsid w:val="000A7A71"/>
    <w:rsid w:val="000A7B49"/>
    <w:rsid w:val="000B404D"/>
    <w:rsid w:val="000C23BC"/>
    <w:rsid w:val="000D14FF"/>
    <w:rsid w:val="000D7FED"/>
    <w:rsid w:val="000F1C62"/>
    <w:rsid w:val="00100277"/>
    <w:rsid w:val="001035B6"/>
    <w:rsid w:val="001231E8"/>
    <w:rsid w:val="0012432B"/>
    <w:rsid w:val="00125C4E"/>
    <w:rsid w:val="00140324"/>
    <w:rsid w:val="00141432"/>
    <w:rsid w:val="00143774"/>
    <w:rsid w:val="0015105D"/>
    <w:rsid w:val="00165C33"/>
    <w:rsid w:val="001706D5"/>
    <w:rsid w:val="00181568"/>
    <w:rsid w:val="00182E35"/>
    <w:rsid w:val="0018442F"/>
    <w:rsid w:val="00186F5A"/>
    <w:rsid w:val="001943E2"/>
    <w:rsid w:val="00197CDD"/>
    <w:rsid w:val="001A110A"/>
    <w:rsid w:val="001A1649"/>
    <w:rsid w:val="001A723C"/>
    <w:rsid w:val="001B16A3"/>
    <w:rsid w:val="001D3438"/>
    <w:rsid w:val="001D71A3"/>
    <w:rsid w:val="001D7246"/>
    <w:rsid w:val="001D78A3"/>
    <w:rsid w:val="001E0867"/>
    <w:rsid w:val="001E367A"/>
    <w:rsid w:val="001E4F15"/>
    <w:rsid w:val="001E5B28"/>
    <w:rsid w:val="001E6021"/>
    <w:rsid w:val="001F253B"/>
    <w:rsid w:val="001F3126"/>
    <w:rsid w:val="001F577F"/>
    <w:rsid w:val="00203580"/>
    <w:rsid w:val="00211F1E"/>
    <w:rsid w:val="0022190D"/>
    <w:rsid w:val="00227344"/>
    <w:rsid w:val="0022798F"/>
    <w:rsid w:val="0023079A"/>
    <w:rsid w:val="00230CA4"/>
    <w:rsid w:val="00234135"/>
    <w:rsid w:val="00237714"/>
    <w:rsid w:val="00241DE0"/>
    <w:rsid w:val="0024215E"/>
    <w:rsid w:val="002459C7"/>
    <w:rsid w:val="002550AA"/>
    <w:rsid w:val="002550DD"/>
    <w:rsid w:val="0026502F"/>
    <w:rsid w:val="00275715"/>
    <w:rsid w:val="00282912"/>
    <w:rsid w:val="00282FCE"/>
    <w:rsid w:val="0029268B"/>
    <w:rsid w:val="00295885"/>
    <w:rsid w:val="002A0B14"/>
    <w:rsid w:val="002C13CA"/>
    <w:rsid w:val="002C6416"/>
    <w:rsid w:val="002C71C6"/>
    <w:rsid w:val="002D5101"/>
    <w:rsid w:val="002E1C09"/>
    <w:rsid w:val="002E6E1C"/>
    <w:rsid w:val="002F27C7"/>
    <w:rsid w:val="002F7D22"/>
    <w:rsid w:val="00301D11"/>
    <w:rsid w:val="00302522"/>
    <w:rsid w:val="0031067F"/>
    <w:rsid w:val="00315824"/>
    <w:rsid w:val="00330D73"/>
    <w:rsid w:val="00336F43"/>
    <w:rsid w:val="00337E13"/>
    <w:rsid w:val="003428BA"/>
    <w:rsid w:val="003463DC"/>
    <w:rsid w:val="0036164A"/>
    <w:rsid w:val="00363F2C"/>
    <w:rsid w:val="00366190"/>
    <w:rsid w:val="00383855"/>
    <w:rsid w:val="003863DC"/>
    <w:rsid w:val="0038666F"/>
    <w:rsid w:val="00390B5C"/>
    <w:rsid w:val="003A2CD7"/>
    <w:rsid w:val="003A4294"/>
    <w:rsid w:val="003A5415"/>
    <w:rsid w:val="003A6FDD"/>
    <w:rsid w:val="003B36B3"/>
    <w:rsid w:val="003C7BC7"/>
    <w:rsid w:val="003D1994"/>
    <w:rsid w:val="003E10AA"/>
    <w:rsid w:val="003E188E"/>
    <w:rsid w:val="003F0513"/>
    <w:rsid w:val="003F2761"/>
    <w:rsid w:val="00400B0B"/>
    <w:rsid w:val="00410FB1"/>
    <w:rsid w:val="00411C05"/>
    <w:rsid w:val="00411F21"/>
    <w:rsid w:val="00413029"/>
    <w:rsid w:val="004179F6"/>
    <w:rsid w:val="004221C0"/>
    <w:rsid w:val="00425CF4"/>
    <w:rsid w:val="0043288F"/>
    <w:rsid w:val="00433D42"/>
    <w:rsid w:val="00442074"/>
    <w:rsid w:val="004638F4"/>
    <w:rsid w:val="004675E6"/>
    <w:rsid w:val="00472545"/>
    <w:rsid w:val="00473165"/>
    <w:rsid w:val="00477197"/>
    <w:rsid w:val="004817E8"/>
    <w:rsid w:val="00494A46"/>
    <w:rsid w:val="004B0784"/>
    <w:rsid w:val="004B1C02"/>
    <w:rsid w:val="004B3227"/>
    <w:rsid w:val="004B41FA"/>
    <w:rsid w:val="004B4DBF"/>
    <w:rsid w:val="004C12CD"/>
    <w:rsid w:val="004C2ECF"/>
    <w:rsid w:val="004C4798"/>
    <w:rsid w:val="004D1FE1"/>
    <w:rsid w:val="004D7EBE"/>
    <w:rsid w:val="004E0F71"/>
    <w:rsid w:val="004F4385"/>
    <w:rsid w:val="005114B6"/>
    <w:rsid w:val="005203D4"/>
    <w:rsid w:val="00522B2F"/>
    <w:rsid w:val="00525730"/>
    <w:rsid w:val="005278A4"/>
    <w:rsid w:val="00536BEF"/>
    <w:rsid w:val="00540C98"/>
    <w:rsid w:val="005461E3"/>
    <w:rsid w:val="00553FB0"/>
    <w:rsid w:val="00560D66"/>
    <w:rsid w:val="00565B1B"/>
    <w:rsid w:val="005709C4"/>
    <w:rsid w:val="00576818"/>
    <w:rsid w:val="005806A4"/>
    <w:rsid w:val="0058711D"/>
    <w:rsid w:val="00592F8E"/>
    <w:rsid w:val="005A75A9"/>
    <w:rsid w:val="005B7DD7"/>
    <w:rsid w:val="005C3257"/>
    <w:rsid w:val="005C6910"/>
    <w:rsid w:val="005D6F08"/>
    <w:rsid w:val="005E1B31"/>
    <w:rsid w:val="005F3E74"/>
    <w:rsid w:val="006059E1"/>
    <w:rsid w:val="00610D71"/>
    <w:rsid w:val="0061172D"/>
    <w:rsid w:val="00621C58"/>
    <w:rsid w:val="00633D06"/>
    <w:rsid w:val="00640B50"/>
    <w:rsid w:val="0064231C"/>
    <w:rsid w:val="00646FAC"/>
    <w:rsid w:val="00654E0B"/>
    <w:rsid w:val="00655E53"/>
    <w:rsid w:val="00667760"/>
    <w:rsid w:val="006713EB"/>
    <w:rsid w:val="00673444"/>
    <w:rsid w:val="006761D1"/>
    <w:rsid w:val="006822BD"/>
    <w:rsid w:val="006833DC"/>
    <w:rsid w:val="00693B1C"/>
    <w:rsid w:val="00695F47"/>
    <w:rsid w:val="00696164"/>
    <w:rsid w:val="006B20C0"/>
    <w:rsid w:val="006B2A12"/>
    <w:rsid w:val="006B3FA1"/>
    <w:rsid w:val="006B4DC7"/>
    <w:rsid w:val="006B6F7D"/>
    <w:rsid w:val="006D0C07"/>
    <w:rsid w:val="006D4A6B"/>
    <w:rsid w:val="006D4D9A"/>
    <w:rsid w:val="006D5051"/>
    <w:rsid w:val="006D6E8F"/>
    <w:rsid w:val="006D7577"/>
    <w:rsid w:val="006E6213"/>
    <w:rsid w:val="006F2F59"/>
    <w:rsid w:val="006F4F9F"/>
    <w:rsid w:val="007021E7"/>
    <w:rsid w:val="00705B24"/>
    <w:rsid w:val="00714D4B"/>
    <w:rsid w:val="007247F4"/>
    <w:rsid w:val="007305F2"/>
    <w:rsid w:val="00736887"/>
    <w:rsid w:val="007370D0"/>
    <w:rsid w:val="00761629"/>
    <w:rsid w:val="00764AD4"/>
    <w:rsid w:val="00766513"/>
    <w:rsid w:val="00767565"/>
    <w:rsid w:val="00771909"/>
    <w:rsid w:val="007722E5"/>
    <w:rsid w:val="00775CAC"/>
    <w:rsid w:val="00777391"/>
    <w:rsid w:val="007777BF"/>
    <w:rsid w:val="00792BCD"/>
    <w:rsid w:val="00794C2B"/>
    <w:rsid w:val="00794E01"/>
    <w:rsid w:val="007963AC"/>
    <w:rsid w:val="00797746"/>
    <w:rsid w:val="007A4F35"/>
    <w:rsid w:val="007A57F3"/>
    <w:rsid w:val="007A6FF6"/>
    <w:rsid w:val="007B0E6F"/>
    <w:rsid w:val="007B44D4"/>
    <w:rsid w:val="007B7D6C"/>
    <w:rsid w:val="007C423F"/>
    <w:rsid w:val="007D24F9"/>
    <w:rsid w:val="007E27A2"/>
    <w:rsid w:val="007E29B3"/>
    <w:rsid w:val="007E3D68"/>
    <w:rsid w:val="007F28F5"/>
    <w:rsid w:val="007F495C"/>
    <w:rsid w:val="007F5BCE"/>
    <w:rsid w:val="007F6EEA"/>
    <w:rsid w:val="007F7C8C"/>
    <w:rsid w:val="0080000D"/>
    <w:rsid w:val="00800702"/>
    <w:rsid w:val="00804797"/>
    <w:rsid w:val="00805CA5"/>
    <w:rsid w:val="008066D5"/>
    <w:rsid w:val="00812281"/>
    <w:rsid w:val="00812C93"/>
    <w:rsid w:val="0082448B"/>
    <w:rsid w:val="00833E98"/>
    <w:rsid w:val="008344AF"/>
    <w:rsid w:val="008434E4"/>
    <w:rsid w:val="008468CF"/>
    <w:rsid w:val="0085185D"/>
    <w:rsid w:val="00854B08"/>
    <w:rsid w:val="00855369"/>
    <w:rsid w:val="00862D83"/>
    <w:rsid w:val="00864B7B"/>
    <w:rsid w:val="00865285"/>
    <w:rsid w:val="008774C3"/>
    <w:rsid w:val="00886CDF"/>
    <w:rsid w:val="008A590A"/>
    <w:rsid w:val="008A66D4"/>
    <w:rsid w:val="008B3280"/>
    <w:rsid w:val="008C6EBE"/>
    <w:rsid w:val="008D13BB"/>
    <w:rsid w:val="008D28F0"/>
    <w:rsid w:val="008D73DD"/>
    <w:rsid w:val="008D78E3"/>
    <w:rsid w:val="008E6280"/>
    <w:rsid w:val="008E6B5B"/>
    <w:rsid w:val="008F08E5"/>
    <w:rsid w:val="00900CF7"/>
    <w:rsid w:val="0090174B"/>
    <w:rsid w:val="0091085A"/>
    <w:rsid w:val="00916F70"/>
    <w:rsid w:val="00930E83"/>
    <w:rsid w:val="009351BB"/>
    <w:rsid w:val="00936757"/>
    <w:rsid w:val="00944DBB"/>
    <w:rsid w:val="00945A65"/>
    <w:rsid w:val="009556AC"/>
    <w:rsid w:val="00965330"/>
    <w:rsid w:val="009744E0"/>
    <w:rsid w:val="00974A10"/>
    <w:rsid w:val="009757AB"/>
    <w:rsid w:val="00976A8C"/>
    <w:rsid w:val="00993520"/>
    <w:rsid w:val="0099547A"/>
    <w:rsid w:val="00996256"/>
    <w:rsid w:val="009A3F39"/>
    <w:rsid w:val="009B133C"/>
    <w:rsid w:val="009C3E13"/>
    <w:rsid w:val="009C3EDF"/>
    <w:rsid w:val="009D144A"/>
    <w:rsid w:val="009D21A0"/>
    <w:rsid w:val="009D5437"/>
    <w:rsid w:val="009E5DBA"/>
    <w:rsid w:val="009E7F43"/>
    <w:rsid w:val="009F3E27"/>
    <w:rsid w:val="009F463F"/>
    <w:rsid w:val="00A01659"/>
    <w:rsid w:val="00A16C86"/>
    <w:rsid w:val="00A21EE4"/>
    <w:rsid w:val="00A22604"/>
    <w:rsid w:val="00A25126"/>
    <w:rsid w:val="00A25C1E"/>
    <w:rsid w:val="00A303EE"/>
    <w:rsid w:val="00A322E3"/>
    <w:rsid w:val="00A36336"/>
    <w:rsid w:val="00A504BD"/>
    <w:rsid w:val="00A61BF9"/>
    <w:rsid w:val="00A6394D"/>
    <w:rsid w:val="00A71CF6"/>
    <w:rsid w:val="00A86EBB"/>
    <w:rsid w:val="00AA1590"/>
    <w:rsid w:val="00AB51BC"/>
    <w:rsid w:val="00AB6313"/>
    <w:rsid w:val="00AC5791"/>
    <w:rsid w:val="00AC65D5"/>
    <w:rsid w:val="00AD5EDE"/>
    <w:rsid w:val="00AF2D8E"/>
    <w:rsid w:val="00B02ADE"/>
    <w:rsid w:val="00B05D7B"/>
    <w:rsid w:val="00B067D9"/>
    <w:rsid w:val="00B120B9"/>
    <w:rsid w:val="00B12B68"/>
    <w:rsid w:val="00B12F47"/>
    <w:rsid w:val="00B310CB"/>
    <w:rsid w:val="00B43421"/>
    <w:rsid w:val="00B43CD2"/>
    <w:rsid w:val="00B54FBC"/>
    <w:rsid w:val="00B614C4"/>
    <w:rsid w:val="00B65B59"/>
    <w:rsid w:val="00B65C12"/>
    <w:rsid w:val="00B679BE"/>
    <w:rsid w:val="00B763D1"/>
    <w:rsid w:val="00B82ACC"/>
    <w:rsid w:val="00B82B58"/>
    <w:rsid w:val="00B85397"/>
    <w:rsid w:val="00B87357"/>
    <w:rsid w:val="00B919B2"/>
    <w:rsid w:val="00B92BCA"/>
    <w:rsid w:val="00B968CF"/>
    <w:rsid w:val="00BA065E"/>
    <w:rsid w:val="00BA1CD2"/>
    <w:rsid w:val="00BA5AC8"/>
    <w:rsid w:val="00BB0338"/>
    <w:rsid w:val="00BB5181"/>
    <w:rsid w:val="00BC1559"/>
    <w:rsid w:val="00BE5937"/>
    <w:rsid w:val="00BF01AC"/>
    <w:rsid w:val="00BF3439"/>
    <w:rsid w:val="00C179BC"/>
    <w:rsid w:val="00C17F22"/>
    <w:rsid w:val="00C20188"/>
    <w:rsid w:val="00C20E17"/>
    <w:rsid w:val="00C33500"/>
    <w:rsid w:val="00C33CEA"/>
    <w:rsid w:val="00C34FA8"/>
    <w:rsid w:val="00C41EB2"/>
    <w:rsid w:val="00C52D05"/>
    <w:rsid w:val="00C531B4"/>
    <w:rsid w:val="00C60145"/>
    <w:rsid w:val="00C64C28"/>
    <w:rsid w:val="00C65879"/>
    <w:rsid w:val="00C65D8C"/>
    <w:rsid w:val="00C67C16"/>
    <w:rsid w:val="00C71A8C"/>
    <w:rsid w:val="00C723F2"/>
    <w:rsid w:val="00C7577D"/>
    <w:rsid w:val="00C83A4D"/>
    <w:rsid w:val="00C85788"/>
    <w:rsid w:val="00C911FA"/>
    <w:rsid w:val="00C94AF1"/>
    <w:rsid w:val="00CA113B"/>
    <w:rsid w:val="00CC21F9"/>
    <w:rsid w:val="00CC2AD7"/>
    <w:rsid w:val="00CC6408"/>
    <w:rsid w:val="00CD0728"/>
    <w:rsid w:val="00CD2384"/>
    <w:rsid w:val="00CE1772"/>
    <w:rsid w:val="00CE71D8"/>
    <w:rsid w:val="00D10DF0"/>
    <w:rsid w:val="00D14F2F"/>
    <w:rsid w:val="00D23C0F"/>
    <w:rsid w:val="00D27069"/>
    <w:rsid w:val="00D272A4"/>
    <w:rsid w:val="00D30D92"/>
    <w:rsid w:val="00D31A7D"/>
    <w:rsid w:val="00D35C33"/>
    <w:rsid w:val="00D503CA"/>
    <w:rsid w:val="00D50AE5"/>
    <w:rsid w:val="00D50F2B"/>
    <w:rsid w:val="00D529D6"/>
    <w:rsid w:val="00D52FB0"/>
    <w:rsid w:val="00D54227"/>
    <w:rsid w:val="00D630E7"/>
    <w:rsid w:val="00D66C86"/>
    <w:rsid w:val="00D70BC6"/>
    <w:rsid w:val="00D73A81"/>
    <w:rsid w:val="00D77E6F"/>
    <w:rsid w:val="00D87817"/>
    <w:rsid w:val="00D87B53"/>
    <w:rsid w:val="00D966C2"/>
    <w:rsid w:val="00DA1F18"/>
    <w:rsid w:val="00DB0153"/>
    <w:rsid w:val="00DB4FE6"/>
    <w:rsid w:val="00DC179F"/>
    <w:rsid w:val="00DC56E5"/>
    <w:rsid w:val="00DC6BB0"/>
    <w:rsid w:val="00DD6DA9"/>
    <w:rsid w:val="00DE49CA"/>
    <w:rsid w:val="00DF31E8"/>
    <w:rsid w:val="00E032DD"/>
    <w:rsid w:val="00E0399E"/>
    <w:rsid w:val="00E27020"/>
    <w:rsid w:val="00E33FA8"/>
    <w:rsid w:val="00E34BB2"/>
    <w:rsid w:val="00E478D3"/>
    <w:rsid w:val="00E5186A"/>
    <w:rsid w:val="00E535D0"/>
    <w:rsid w:val="00E65C5C"/>
    <w:rsid w:val="00E7137E"/>
    <w:rsid w:val="00E749DB"/>
    <w:rsid w:val="00E775FA"/>
    <w:rsid w:val="00E81D73"/>
    <w:rsid w:val="00E83AF7"/>
    <w:rsid w:val="00E95C0D"/>
    <w:rsid w:val="00EA2D9C"/>
    <w:rsid w:val="00EA3BC2"/>
    <w:rsid w:val="00EB4F54"/>
    <w:rsid w:val="00EB5C65"/>
    <w:rsid w:val="00EB6614"/>
    <w:rsid w:val="00EB7D80"/>
    <w:rsid w:val="00EC0B9F"/>
    <w:rsid w:val="00EC2114"/>
    <w:rsid w:val="00EC3081"/>
    <w:rsid w:val="00EC30E5"/>
    <w:rsid w:val="00EC3A84"/>
    <w:rsid w:val="00EE1AD7"/>
    <w:rsid w:val="00EE7DCA"/>
    <w:rsid w:val="00EE7E72"/>
    <w:rsid w:val="00EF7190"/>
    <w:rsid w:val="00F0717C"/>
    <w:rsid w:val="00F11DC0"/>
    <w:rsid w:val="00F132A6"/>
    <w:rsid w:val="00F206B0"/>
    <w:rsid w:val="00F233E9"/>
    <w:rsid w:val="00F234A6"/>
    <w:rsid w:val="00F263A1"/>
    <w:rsid w:val="00F401EF"/>
    <w:rsid w:val="00F40C77"/>
    <w:rsid w:val="00F449A1"/>
    <w:rsid w:val="00F52C35"/>
    <w:rsid w:val="00F53742"/>
    <w:rsid w:val="00F558F5"/>
    <w:rsid w:val="00F657D6"/>
    <w:rsid w:val="00F70328"/>
    <w:rsid w:val="00F74F84"/>
    <w:rsid w:val="00F83CBF"/>
    <w:rsid w:val="00F92B07"/>
    <w:rsid w:val="00F9362E"/>
    <w:rsid w:val="00F95954"/>
    <w:rsid w:val="00FA18A1"/>
    <w:rsid w:val="00FA4DBD"/>
    <w:rsid w:val="00FA78CF"/>
    <w:rsid w:val="00FB0E8D"/>
    <w:rsid w:val="00FC36AF"/>
    <w:rsid w:val="00FD00BB"/>
    <w:rsid w:val="00FD3BE3"/>
    <w:rsid w:val="00FE1407"/>
    <w:rsid w:val="00FE1F97"/>
    <w:rsid w:val="00FF015C"/>
    <w:rsid w:val="00FF291A"/>
    <w:rsid w:val="0D2B211B"/>
    <w:rsid w:val="0E816C3B"/>
    <w:rsid w:val="29D73876"/>
    <w:rsid w:val="37ED1463"/>
    <w:rsid w:val="386279BF"/>
    <w:rsid w:val="3D802DFD"/>
    <w:rsid w:val="3E3C56E5"/>
    <w:rsid w:val="51021E81"/>
    <w:rsid w:val="59664D72"/>
    <w:rsid w:val="5BD25AEF"/>
    <w:rsid w:val="6821221C"/>
    <w:rsid w:val="6D1D1A5C"/>
    <w:rsid w:val="7C154E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98D4C0"/>
  <w15:docId w15:val="{E7F2CF14-099C-4E63-AC52-7B2EE6D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caption"/>
    <w:basedOn w:val="a"/>
    <w:next w:val="a"/>
    <w:uiPriority w:val="35"/>
    <w:unhideWhenUsed/>
    <w:qFormat/>
    <w:pPr>
      <w:keepLines/>
      <w:spacing w:before="60" w:after="120" w:line="480" w:lineRule="auto"/>
      <w:jc w:val="both"/>
    </w:pPr>
    <w:rPr>
      <w:rFonts w:ascii="Arial" w:hAnsi="Arial"/>
      <w:bCs/>
      <w:sz w:val="14"/>
      <w:szCs w:val="24"/>
    </w:rPr>
  </w:style>
  <w:style w:type="character" w:styleId="a5">
    <w:name w:val="annotation reference"/>
    <w:basedOn w:val="a0"/>
    <w:uiPriority w:val="99"/>
    <w:semiHidden/>
    <w:unhideWhenUsed/>
    <w:qFormat/>
    <w:rPr>
      <w:sz w:val="16"/>
      <w:szCs w:val="16"/>
    </w:rPr>
  </w:style>
  <w:style w:type="paragraph" w:styleId="a6">
    <w:name w:val="annotation text"/>
    <w:basedOn w:val="a"/>
    <w:link w:val="Char0"/>
    <w:uiPriority w:val="99"/>
    <w:unhideWhenUsed/>
    <w:qFormat/>
    <w:pPr>
      <w:spacing w:after="0" w:line="240" w:lineRule="auto"/>
    </w:pPr>
    <w:rPr>
      <w:sz w:val="20"/>
      <w:szCs w:val="20"/>
      <w:lang w:val="tr-TR"/>
    </w:rPr>
  </w:style>
  <w:style w:type="character" w:styleId="a7">
    <w:name w:val="endnote reference"/>
    <w:basedOn w:val="a0"/>
    <w:uiPriority w:val="99"/>
    <w:semiHidden/>
    <w:unhideWhenUsed/>
    <w:qFormat/>
    <w:rPr>
      <w:vertAlign w:val="superscript"/>
    </w:rPr>
  </w:style>
  <w:style w:type="paragraph" w:styleId="a8">
    <w:name w:val="endnote text"/>
    <w:basedOn w:val="a"/>
    <w:link w:val="Char1"/>
    <w:uiPriority w:val="99"/>
    <w:semiHidden/>
    <w:unhideWhenUsed/>
    <w:qFormat/>
    <w:pPr>
      <w:spacing w:after="0" w:line="240" w:lineRule="auto"/>
    </w:pPr>
    <w:rPr>
      <w:sz w:val="20"/>
      <w:szCs w:val="20"/>
    </w:rPr>
  </w:style>
  <w:style w:type="paragraph" w:styleId="a9">
    <w:name w:val="footer"/>
    <w:basedOn w:val="a"/>
    <w:link w:val="Char2"/>
    <w:uiPriority w:val="99"/>
    <w:unhideWhenUsed/>
    <w:qFormat/>
    <w:pPr>
      <w:tabs>
        <w:tab w:val="center" w:pos="4680"/>
        <w:tab w:val="right" w:pos="9360"/>
      </w:tabs>
      <w:spacing w:after="0" w:line="240" w:lineRule="auto"/>
    </w:pPr>
    <w:rPr>
      <w:rFonts w:ascii="Arial" w:hAnsi="Arial"/>
      <w:sz w:val="14"/>
    </w:rPr>
  </w:style>
  <w:style w:type="character" w:styleId="aa">
    <w:name w:val="footnote reference"/>
    <w:basedOn w:val="a0"/>
    <w:uiPriority w:val="99"/>
    <w:semiHidden/>
    <w:unhideWhenUsed/>
    <w:qFormat/>
    <w:rPr>
      <w:vertAlign w:val="superscript"/>
    </w:rPr>
  </w:style>
  <w:style w:type="paragraph" w:styleId="ab">
    <w:name w:val="footnote text"/>
    <w:basedOn w:val="a"/>
    <w:link w:val="Char3"/>
    <w:uiPriority w:val="99"/>
    <w:semiHidden/>
    <w:unhideWhenUsed/>
    <w:qFormat/>
    <w:pPr>
      <w:spacing w:after="0" w:line="240" w:lineRule="auto"/>
    </w:pPr>
    <w:rPr>
      <w:sz w:val="20"/>
      <w:szCs w:val="20"/>
    </w:rPr>
  </w:style>
  <w:style w:type="paragraph" w:styleId="ac">
    <w:name w:val="header"/>
    <w:basedOn w:val="a"/>
    <w:link w:val="Char4"/>
    <w:uiPriority w:val="99"/>
    <w:unhideWhenUsed/>
    <w:qFormat/>
    <w:pPr>
      <w:tabs>
        <w:tab w:val="center" w:pos="4680"/>
        <w:tab w:val="right" w:pos="9360"/>
      </w:tabs>
      <w:spacing w:after="0" w:line="240" w:lineRule="auto"/>
    </w:pPr>
  </w:style>
  <w:style w:type="character" w:styleId="Hyperlink">
    <w:name w:val="Hyperlink"/>
    <w:basedOn w:val="a0"/>
    <w:uiPriority w:val="99"/>
    <w:unhideWhenUsed/>
    <w:qFormat/>
    <w:rPr>
      <w:color w:val="0563C1" w:themeColor="hyperlink"/>
      <w:u w:val="single"/>
    </w:rPr>
  </w:style>
  <w:style w:type="paragraph" w:styleId="ad">
    <w:name w:val="Normal (Web)"/>
    <w:basedOn w:val="a"/>
    <w:uiPriority w:val="99"/>
    <w:unhideWhenUsed/>
    <w:qFormat/>
    <w:pPr>
      <w:spacing w:after="0" w:line="240" w:lineRule="auto"/>
    </w:pPr>
    <w:rPr>
      <w:rFonts w:ascii="Times New Roman" w:hAnsi="Times New Roman" w:cs="Times New Roman"/>
      <w:sz w:val="24"/>
      <w:szCs w:val="24"/>
      <w:lang w:val="tr-TR"/>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رأس الصفحة Char"/>
    <w:basedOn w:val="a0"/>
    <w:link w:val="ac"/>
    <w:uiPriority w:val="99"/>
    <w:qFormat/>
  </w:style>
  <w:style w:type="character" w:customStyle="1" w:styleId="Char2">
    <w:name w:val="تذييل الصفحة Char"/>
    <w:basedOn w:val="a0"/>
    <w:link w:val="a9"/>
    <w:uiPriority w:val="99"/>
    <w:qFormat/>
    <w:rPr>
      <w:rFonts w:ascii="Arial" w:hAnsi="Arial"/>
      <w:sz w:val="14"/>
    </w:rPr>
  </w:style>
  <w:style w:type="character" w:customStyle="1" w:styleId="1Char">
    <w:name w:val="العنوان 1 Char"/>
    <w:basedOn w:val="a0"/>
    <w:link w:val="1"/>
    <w:uiPriority w:val="9"/>
    <w:qFormat/>
    <w:rPr>
      <w:rFonts w:ascii="Times New Roman" w:eastAsia="Times New Roman" w:hAnsi="Times New Roman" w:cs="Times New Roman"/>
      <w:b/>
      <w:bCs/>
      <w:kern w:val="36"/>
      <w:sz w:val="48"/>
      <w:szCs w:val="48"/>
    </w:rPr>
  </w:style>
  <w:style w:type="paragraph" w:customStyle="1" w:styleId="P1withIndendation">
    <w:name w:val="P1_with_Indendation"/>
    <w:basedOn w:val="a"/>
    <w:qFormat/>
    <w:pPr>
      <w:spacing w:after="0" w:line="225" w:lineRule="exact"/>
      <w:ind w:firstLine="284"/>
      <w:jc w:val="both"/>
    </w:pPr>
    <w:rPr>
      <w:rFonts w:ascii="Arial" w:eastAsia="MS Mincho" w:hAnsi="Arial" w:cs="Times New Roman"/>
      <w:sz w:val="17"/>
      <w:szCs w:val="14"/>
      <w:lang w:val="en-GB" w:eastAsia="ja-JP"/>
    </w:rPr>
  </w:style>
  <w:style w:type="paragraph" w:customStyle="1" w:styleId="P1">
    <w:name w:val="P1"/>
    <w:basedOn w:val="a"/>
    <w:link w:val="P1Char"/>
    <w:qFormat/>
    <w:pPr>
      <w:spacing w:after="0" w:line="225" w:lineRule="exact"/>
      <w:jc w:val="both"/>
    </w:pPr>
    <w:rPr>
      <w:rFonts w:ascii="Arial" w:eastAsia="MS Mincho" w:hAnsi="Arial" w:cs="Times New Roman"/>
      <w:sz w:val="17"/>
      <w:szCs w:val="24"/>
      <w:lang w:eastAsia="ja-JP"/>
    </w:rPr>
  </w:style>
  <w:style w:type="character" w:customStyle="1" w:styleId="P1Char">
    <w:name w:val="P1 Char"/>
    <w:basedOn w:val="a0"/>
    <w:link w:val="P1"/>
    <w:qFormat/>
    <w:rPr>
      <w:rFonts w:ascii="Arial" w:eastAsia="MS Mincho" w:hAnsi="Arial" w:cs="Times New Roman"/>
      <w:sz w:val="17"/>
      <w:szCs w:val="24"/>
      <w:lang w:eastAsia="ja-JP"/>
    </w:rPr>
  </w:style>
  <w:style w:type="character" w:customStyle="1" w:styleId="2Char">
    <w:name w:val="عنوان 2 Char"/>
    <w:basedOn w:val="a0"/>
    <w:link w:val="2"/>
    <w:uiPriority w:val="9"/>
    <w:semiHidden/>
    <w:qFormat/>
    <w:rPr>
      <w:rFonts w:asciiTheme="majorHAnsi" w:eastAsiaTheme="majorEastAsia" w:hAnsiTheme="majorHAnsi" w:cstheme="majorBidi"/>
      <w:color w:val="2F5496" w:themeColor="accent1" w:themeShade="BF"/>
      <w:sz w:val="26"/>
      <w:szCs w:val="26"/>
    </w:rPr>
  </w:style>
  <w:style w:type="paragraph" w:customStyle="1" w:styleId="H1">
    <w:name w:val="H1"/>
    <w:basedOn w:val="a"/>
    <w:qFormat/>
    <w:pPr>
      <w:spacing w:before="480" w:after="230" w:line="225" w:lineRule="exact"/>
    </w:pPr>
    <w:rPr>
      <w:rFonts w:ascii="Arial" w:eastAsia="MS Mincho" w:hAnsi="Arial" w:cs="Times New Roman"/>
      <w:b/>
      <w:szCs w:val="24"/>
      <w:lang w:val="en-GB" w:eastAsia="ja-JP"/>
    </w:rPr>
  </w:style>
  <w:style w:type="paragraph" w:customStyle="1" w:styleId="Equation2">
    <w:name w:val="Equation2"/>
    <w:basedOn w:val="P1"/>
    <w:qFormat/>
    <w:pPr>
      <w:spacing w:before="60" w:after="120"/>
      <w:jc w:val="center"/>
    </w:pPr>
    <w:rPr>
      <w:szCs w:val="18"/>
    </w:rPr>
  </w:style>
  <w:style w:type="paragraph" w:customStyle="1" w:styleId="Keywords">
    <w:name w:val="Keywords"/>
    <w:basedOn w:val="a"/>
    <w:qFormat/>
    <w:pPr>
      <w:spacing w:before="240" w:after="240" w:line="250" w:lineRule="exact"/>
    </w:pPr>
    <w:rPr>
      <w:rFonts w:ascii="Arial" w:eastAsia="MS Mincho" w:hAnsi="Arial" w:cs="Times New Roman"/>
      <w:sz w:val="17"/>
      <w:szCs w:val="20"/>
      <w:lang w:val="en-GB" w:eastAsia="ja-JP"/>
    </w:rPr>
  </w:style>
  <w:style w:type="paragraph" w:customStyle="1" w:styleId="TableOfContentText">
    <w:name w:val="TableOfContentText"/>
    <w:basedOn w:val="a"/>
    <w:qFormat/>
    <w:pPr>
      <w:spacing w:before="120" w:after="0" w:line="225" w:lineRule="atLeast"/>
    </w:pPr>
    <w:rPr>
      <w:rFonts w:ascii="Arial" w:eastAsia="MS Mincho" w:hAnsi="Arial" w:cs="Times New Roman"/>
      <w:color w:val="000000"/>
      <w:sz w:val="17"/>
      <w:szCs w:val="20"/>
      <w:lang w:val="en-GB" w:eastAsia="ja-JP"/>
    </w:rPr>
  </w:style>
  <w:style w:type="paragraph" w:customStyle="1" w:styleId="HAcknowledgements">
    <w:name w:val="HAcknowledgements"/>
    <w:basedOn w:val="a"/>
    <w:qFormat/>
    <w:pPr>
      <w:spacing w:before="480" w:after="230" w:line="230" w:lineRule="atLeast"/>
    </w:pPr>
    <w:rPr>
      <w:rFonts w:ascii="Arial" w:eastAsia="MS Mincho" w:hAnsi="Arial" w:cs="Times New Roman"/>
      <w:b/>
      <w:szCs w:val="24"/>
      <w:lang w:val="en-GB" w:eastAsia="ja-JP"/>
    </w:rPr>
  </w:style>
  <w:style w:type="paragraph" w:customStyle="1" w:styleId="EndNoteBibliography">
    <w:name w:val="EndNote Bibliography"/>
    <w:basedOn w:val="a"/>
    <w:link w:val="EndNoteBibliographyChar"/>
    <w:qFormat/>
    <w:pPr>
      <w:spacing w:after="0" w:line="240" w:lineRule="auto"/>
    </w:pPr>
    <w:rPr>
      <w:rFonts w:ascii="Arial" w:eastAsia="MS Mincho" w:hAnsi="Arial" w:cs="Arial"/>
      <w:sz w:val="16"/>
      <w:szCs w:val="24"/>
      <w:lang w:val="de-DE" w:eastAsia="ja-JP"/>
    </w:rPr>
  </w:style>
  <w:style w:type="character" w:customStyle="1" w:styleId="EndNoteBibliographyChar">
    <w:name w:val="EndNote Bibliography Char"/>
    <w:basedOn w:val="P1Char"/>
    <w:link w:val="EndNoteBibliography"/>
    <w:qFormat/>
    <w:rPr>
      <w:rFonts w:ascii="Arial" w:eastAsia="MS Mincho" w:hAnsi="Arial" w:cs="Arial"/>
      <w:sz w:val="16"/>
      <w:szCs w:val="24"/>
      <w:lang w:val="de-DE" w:eastAsia="ja-JP"/>
    </w:rPr>
  </w:style>
  <w:style w:type="paragraph" w:customStyle="1" w:styleId="ANUTitle">
    <w:name w:val="ANU_Title"/>
    <w:basedOn w:val="a"/>
    <w:qFormat/>
    <w:pPr>
      <w:spacing w:before="240" w:line="360" w:lineRule="auto"/>
    </w:pPr>
    <w:rPr>
      <w:rFonts w:asciiTheme="minorBidi" w:hAnsiTheme="minorBidi"/>
      <w:b/>
      <w:sz w:val="32"/>
    </w:rPr>
  </w:style>
  <w:style w:type="paragraph" w:customStyle="1" w:styleId="ANUAuthors">
    <w:name w:val="ANU_Authors"/>
    <w:basedOn w:val="a"/>
    <w:qFormat/>
    <w:rPr>
      <w:rFonts w:asciiTheme="minorBidi" w:hAnsiTheme="minorBidi"/>
    </w:rPr>
  </w:style>
  <w:style w:type="paragraph" w:customStyle="1" w:styleId="ANUAbstract">
    <w:name w:val="ANU_Abstract"/>
    <w:basedOn w:val="a"/>
    <w:qFormat/>
    <w:pPr>
      <w:spacing w:after="0" w:line="240" w:lineRule="auto"/>
      <w:jc w:val="both"/>
    </w:pPr>
    <w:rPr>
      <w:rFonts w:ascii="Arial" w:hAnsi="Arial"/>
      <w:sz w:val="16"/>
    </w:rPr>
  </w:style>
  <w:style w:type="paragraph" w:customStyle="1" w:styleId="ANUH1">
    <w:name w:val="ANU_H1"/>
    <w:basedOn w:val="a"/>
    <w:qFormat/>
    <w:pPr>
      <w:keepNext/>
      <w:spacing w:before="60" w:after="60" w:line="360" w:lineRule="auto"/>
    </w:pPr>
    <w:rPr>
      <w:rFonts w:ascii="Arial" w:hAnsi="Arial"/>
      <w:b/>
      <w:sz w:val="20"/>
    </w:rPr>
  </w:style>
  <w:style w:type="paragraph" w:customStyle="1" w:styleId="ANUText">
    <w:name w:val="ANU_Text"/>
    <w:basedOn w:val="a"/>
    <w:link w:val="ANUTextChar"/>
    <w:qFormat/>
    <w:pPr>
      <w:spacing w:after="60" w:line="288" w:lineRule="auto"/>
      <w:ind w:firstLine="288"/>
      <w:jc w:val="both"/>
    </w:pPr>
    <w:rPr>
      <w:rFonts w:ascii="Arial" w:hAnsi="Arial"/>
      <w:sz w:val="16"/>
    </w:rPr>
  </w:style>
  <w:style w:type="paragraph" w:customStyle="1" w:styleId="ANUCaption">
    <w:name w:val="ANU_Caption"/>
    <w:basedOn w:val="a"/>
    <w:qFormat/>
    <w:pPr>
      <w:spacing w:before="60" w:after="60" w:line="240" w:lineRule="auto"/>
    </w:pPr>
    <w:rPr>
      <w:rFonts w:ascii="Arial" w:hAnsi="Arial"/>
      <w:sz w:val="16"/>
    </w:rPr>
  </w:style>
  <w:style w:type="paragraph" w:customStyle="1" w:styleId="ANURef">
    <w:name w:val="ANU_Ref"/>
    <w:basedOn w:val="a"/>
    <w:qFormat/>
    <w:pPr>
      <w:spacing w:before="60" w:after="60" w:line="240" w:lineRule="auto"/>
    </w:pPr>
    <w:rPr>
      <w:rFonts w:asciiTheme="minorBidi" w:hAnsiTheme="minorBidi"/>
      <w:sz w:val="16"/>
    </w:rPr>
  </w:style>
  <w:style w:type="paragraph" w:customStyle="1" w:styleId="ANUH2">
    <w:name w:val="ANU_H2"/>
    <w:basedOn w:val="ANUText"/>
    <w:qFormat/>
    <w:pPr>
      <w:spacing w:before="60" w:line="240" w:lineRule="auto"/>
      <w:ind w:firstLine="0"/>
    </w:pPr>
    <w:rPr>
      <w:b/>
      <w:sz w:val="18"/>
    </w:rPr>
  </w:style>
  <w:style w:type="paragraph" w:customStyle="1" w:styleId="ANUKeywords">
    <w:name w:val="ANU_Keywords"/>
    <w:basedOn w:val="ANUText"/>
    <w:qFormat/>
    <w:pPr>
      <w:spacing w:before="60" w:line="360" w:lineRule="auto"/>
      <w:ind w:firstLine="0"/>
    </w:pPr>
  </w:style>
  <w:style w:type="character" w:customStyle="1" w:styleId="Char1">
    <w:name w:val="نص تعليق ختامي Char"/>
    <w:basedOn w:val="a0"/>
    <w:link w:val="a8"/>
    <w:uiPriority w:val="99"/>
    <w:semiHidden/>
    <w:qFormat/>
    <w:rPr>
      <w:sz w:val="20"/>
      <w:szCs w:val="20"/>
    </w:rPr>
  </w:style>
  <w:style w:type="character" w:customStyle="1" w:styleId="Char3">
    <w:name w:val="نص حاشية سفلية Char"/>
    <w:basedOn w:val="a0"/>
    <w:link w:val="ab"/>
    <w:uiPriority w:val="99"/>
    <w:semiHidden/>
    <w:qFormat/>
    <w:rPr>
      <w:sz w:val="20"/>
      <w:szCs w:val="20"/>
    </w:rPr>
  </w:style>
  <w:style w:type="character" w:customStyle="1" w:styleId="3Char">
    <w:name w:val="عنوان 3 Char"/>
    <w:basedOn w:val="a0"/>
    <w:link w:val="3"/>
    <w:uiPriority w:val="9"/>
    <w:semiHidden/>
    <w:qFormat/>
    <w:rPr>
      <w:rFonts w:asciiTheme="majorHAnsi" w:eastAsiaTheme="majorEastAsia" w:hAnsiTheme="majorHAnsi" w:cstheme="majorBidi"/>
      <w:color w:val="1F3864" w:themeColor="accent1" w:themeShade="80"/>
      <w:sz w:val="24"/>
      <w:szCs w:val="24"/>
    </w:rPr>
  </w:style>
  <w:style w:type="paragraph" w:customStyle="1" w:styleId="EndNoteBibliographyTitle">
    <w:name w:val="EndNote Bibliography Title"/>
    <w:basedOn w:val="a"/>
    <w:link w:val="EndNoteBibliographyTitleChar"/>
    <w:qFormat/>
    <w:pPr>
      <w:spacing w:after="0"/>
      <w:jc w:val="center"/>
    </w:pPr>
    <w:rPr>
      <w:rFonts w:ascii="Arial" w:hAnsi="Arial" w:cs="Arial"/>
      <w:sz w:val="16"/>
    </w:rPr>
  </w:style>
  <w:style w:type="character" w:customStyle="1" w:styleId="ANUTextChar">
    <w:name w:val="ANU_Text Char"/>
    <w:basedOn w:val="a0"/>
    <w:link w:val="ANUText"/>
    <w:qFormat/>
    <w:rPr>
      <w:rFonts w:ascii="Arial" w:hAnsi="Arial"/>
      <w:sz w:val="16"/>
    </w:rPr>
  </w:style>
  <w:style w:type="character" w:customStyle="1" w:styleId="EndNoteBibliographyTitleChar">
    <w:name w:val="EndNote Bibliography Title Char"/>
    <w:basedOn w:val="ANUTextChar"/>
    <w:link w:val="EndNoteBibliographyTitle"/>
    <w:qFormat/>
    <w:rPr>
      <w:rFonts w:ascii="Arial" w:hAnsi="Arial" w:cs="Arial"/>
      <w:sz w:val="16"/>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ableCaption">
    <w:name w:val="TableCaption"/>
    <w:basedOn w:val="a"/>
    <w:qFormat/>
    <w:pPr>
      <w:pBdr>
        <w:top w:val="single" w:sz="4" w:space="4" w:color="DDDDDD"/>
        <w:left w:val="single" w:sz="4" w:space="4" w:color="DDDDDD"/>
        <w:bottom w:val="single" w:sz="4" w:space="4" w:color="DDDDDD"/>
        <w:right w:val="single" w:sz="4" w:space="4" w:color="DDDDDD"/>
      </w:pBdr>
      <w:spacing w:after="0" w:line="180" w:lineRule="exact"/>
      <w:jc w:val="both"/>
    </w:pPr>
    <w:rPr>
      <w:rFonts w:ascii="Arial" w:eastAsia="MS Mincho" w:hAnsi="Arial" w:cs="Times New Roman"/>
      <w:sz w:val="14"/>
      <w:szCs w:val="14"/>
      <w:lang w:val="en-GB" w:eastAsia="ja-JP"/>
    </w:rPr>
  </w:style>
  <w:style w:type="paragraph" w:customStyle="1" w:styleId="TableHead">
    <w:name w:val="TableHead"/>
    <w:basedOn w:val="TableCaption"/>
    <w:qFormat/>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qFormat/>
  </w:style>
  <w:style w:type="table" w:customStyle="1" w:styleId="41">
    <w:name w:val="جدول عادي 41"/>
    <w:basedOn w:val="a1"/>
    <w:uiPriority w:val="44"/>
    <w:qFormat/>
    <w:rPr>
      <w:lang w:val="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1">
    <w:name w:val="_Style 11"/>
    <w:basedOn w:val="a1"/>
    <w:qFormat/>
    <w:rPr>
      <w:rFonts w:ascii="Times New Roman" w:eastAsia="SimSun" w:hAnsi="Times New Roman" w:cs="Times New Roman"/>
    </w:rPr>
    <w:tblPr/>
  </w:style>
  <w:style w:type="table" w:customStyle="1" w:styleId="Style12">
    <w:name w:val="_Style 12"/>
    <w:basedOn w:val="a1"/>
    <w:qFormat/>
    <w:rPr>
      <w:rFonts w:ascii="Times New Roman" w:eastAsia="SimSun" w:hAnsi="Times New Roman" w:cs="Times New Roman"/>
    </w:rPr>
    <w:tblPr/>
  </w:style>
  <w:style w:type="table" w:customStyle="1" w:styleId="Style13">
    <w:name w:val="_Style 13"/>
    <w:basedOn w:val="a1"/>
    <w:qFormat/>
    <w:rPr>
      <w:rFonts w:ascii="Times New Roman" w:eastAsia="SimSun" w:hAnsi="Times New Roman" w:cs="Times New Roman"/>
    </w:rPr>
    <w:tblPr/>
  </w:style>
  <w:style w:type="table" w:customStyle="1" w:styleId="Style14">
    <w:name w:val="_Style 14"/>
    <w:basedOn w:val="a1"/>
    <w:qFormat/>
    <w:rPr>
      <w:rFonts w:ascii="Times New Roman" w:eastAsia="SimSun" w:hAnsi="Times New Roman" w:cs="Times New Roman"/>
    </w:rPr>
    <w:tblPr/>
  </w:style>
  <w:style w:type="table" w:customStyle="1" w:styleId="Style15">
    <w:name w:val="_Style 15"/>
    <w:basedOn w:val="a1"/>
    <w:qFormat/>
    <w:rPr>
      <w:rFonts w:ascii="Times New Roman" w:eastAsia="SimSun" w:hAnsi="Times New Roman" w:cs="Times New Roman"/>
    </w:rPr>
    <w:tblPr/>
  </w:style>
  <w:style w:type="character" w:customStyle="1" w:styleId="Char0">
    <w:name w:val="نص تعليق Char"/>
    <w:basedOn w:val="a0"/>
    <w:link w:val="a6"/>
    <w:uiPriority w:val="99"/>
    <w:qFormat/>
    <w:rPr>
      <w:sz w:val="20"/>
      <w:szCs w:val="20"/>
      <w:lang w:val="tr-TR"/>
    </w:rPr>
  </w:style>
  <w:style w:type="paragraph" w:customStyle="1" w:styleId="Bibliography1">
    <w:name w:val="Bibliography1"/>
    <w:basedOn w:val="a"/>
    <w:next w:val="a"/>
    <w:uiPriority w:val="37"/>
    <w:unhideWhenUsed/>
    <w:qFormat/>
    <w:pPr>
      <w:tabs>
        <w:tab w:val="left" w:pos="384"/>
      </w:tabs>
      <w:spacing w:after="240" w:line="240" w:lineRule="auto"/>
      <w:ind w:left="384" w:hanging="384"/>
    </w:pPr>
  </w:style>
  <w:style w:type="character" w:customStyle="1" w:styleId="Char">
    <w:name w:val="نص في بالون Char"/>
    <w:basedOn w:val="a0"/>
    <w:link w:val="a3"/>
    <w:uiPriority w:val="99"/>
    <w:semiHidden/>
    <w:qFormat/>
    <w:rPr>
      <w:rFonts w:ascii="Tahoma" w:hAnsi="Tahoma" w:cs="Tahoma"/>
      <w:sz w:val="16"/>
      <w:szCs w:val="16"/>
    </w:rPr>
  </w:style>
  <w:style w:type="paragraph" w:customStyle="1" w:styleId="Bibliography2">
    <w:name w:val="Bibliography2"/>
    <w:basedOn w:val="a"/>
    <w:next w:val="a"/>
    <w:uiPriority w:val="37"/>
    <w:unhideWhenUsed/>
    <w:qFormat/>
  </w:style>
  <w:style w:type="paragraph" w:customStyle="1" w:styleId="10">
    <w:name w:val="المراجعة1"/>
    <w:hidden/>
    <w:uiPriority w:val="99"/>
    <w:unhideWhenUsed/>
    <w:qFormat/>
    <w:rPr>
      <w:sz w:val="22"/>
      <w:szCs w:val="22"/>
    </w:rPr>
  </w:style>
  <w:style w:type="character" w:styleId="af">
    <w:name w:val="Placeholder Text"/>
    <w:basedOn w:val="a0"/>
    <w:uiPriority w:val="99"/>
    <w:unhideWhenUsed/>
    <w:qFormat/>
    <w:rPr>
      <w:color w:val="666666"/>
    </w:rPr>
  </w:style>
  <w:style w:type="paragraph" w:styleId="af0">
    <w:name w:val="List Paragraph"/>
    <w:basedOn w:val="a"/>
    <w:uiPriority w:val="34"/>
    <w:qFormat/>
    <w:rsid w:val="000A7A71"/>
    <w:pPr>
      <w:bidi/>
      <w:spacing w:after="200" w:line="276" w:lineRule="auto"/>
      <w:ind w:left="720"/>
      <w:contextualSpacing/>
    </w:pPr>
  </w:style>
  <w:style w:type="paragraph" w:customStyle="1" w:styleId="JPPResDireccionesAutores">
    <w:name w:val="JPPRes Direcciones Autores"/>
    <w:basedOn w:val="a"/>
    <w:autoRedefine/>
    <w:qFormat/>
    <w:rsid w:val="00E535D0"/>
    <w:pPr>
      <w:suppressAutoHyphens/>
      <w:spacing w:after="0" w:line="240" w:lineRule="auto"/>
      <w:jc w:val="center"/>
    </w:pPr>
    <w:rPr>
      <w:rFonts w:ascii="Book Antiqua" w:eastAsia="Times New Roman" w:hAnsi="Book Antiqua" w:cs="Times New Roman"/>
      <w:iCs/>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7997">
      <w:bodyDiv w:val="1"/>
      <w:marLeft w:val="0"/>
      <w:marRight w:val="0"/>
      <w:marTop w:val="0"/>
      <w:marBottom w:val="0"/>
      <w:divBdr>
        <w:top w:val="none" w:sz="0" w:space="0" w:color="auto"/>
        <w:left w:val="none" w:sz="0" w:space="0" w:color="auto"/>
        <w:bottom w:val="none" w:sz="0" w:space="0" w:color="auto"/>
        <w:right w:val="none" w:sz="0" w:space="0" w:color="auto"/>
      </w:divBdr>
    </w:div>
    <w:div w:id="443571694">
      <w:bodyDiv w:val="1"/>
      <w:marLeft w:val="0"/>
      <w:marRight w:val="0"/>
      <w:marTop w:val="0"/>
      <w:marBottom w:val="0"/>
      <w:divBdr>
        <w:top w:val="none" w:sz="0" w:space="0" w:color="auto"/>
        <w:left w:val="none" w:sz="0" w:space="0" w:color="auto"/>
        <w:bottom w:val="none" w:sz="0" w:space="0" w:color="auto"/>
        <w:right w:val="none" w:sz="0" w:space="0" w:color="auto"/>
      </w:divBdr>
    </w:div>
    <w:div w:id="523175015">
      <w:bodyDiv w:val="1"/>
      <w:marLeft w:val="0"/>
      <w:marRight w:val="0"/>
      <w:marTop w:val="0"/>
      <w:marBottom w:val="0"/>
      <w:divBdr>
        <w:top w:val="none" w:sz="0" w:space="0" w:color="auto"/>
        <w:left w:val="none" w:sz="0" w:space="0" w:color="auto"/>
        <w:bottom w:val="none" w:sz="0" w:space="0" w:color="auto"/>
        <w:right w:val="none" w:sz="0" w:space="0" w:color="auto"/>
      </w:divBdr>
    </w:div>
    <w:div w:id="666640115">
      <w:bodyDiv w:val="1"/>
      <w:marLeft w:val="0"/>
      <w:marRight w:val="0"/>
      <w:marTop w:val="0"/>
      <w:marBottom w:val="0"/>
      <w:divBdr>
        <w:top w:val="none" w:sz="0" w:space="0" w:color="auto"/>
        <w:left w:val="none" w:sz="0" w:space="0" w:color="auto"/>
        <w:bottom w:val="none" w:sz="0" w:space="0" w:color="auto"/>
        <w:right w:val="none" w:sz="0" w:space="0" w:color="auto"/>
      </w:divBdr>
    </w:div>
    <w:div w:id="1520701097">
      <w:bodyDiv w:val="1"/>
      <w:marLeft w:val="0"/>
      <w:marRight w:val="0"/>
      <w:marTop w:val="0"/>
      <w:marBottom w:val="0"/>
      <w:divBdr>
        <w:top w:val="none" w:sz="0" w:space="0" w:color="auto"/>
        <w:left w:val="none" w:sz="0" w:space="0" w:color="auto"/>
        <w:bottom w:val="none" w:sz="0" w:space="0" w:color="auto"/>
        <w:right w:val="none" w:sz="0" w:space="0" w:color="auto"/>
      </w:divBdr>
    </w:div>
    <w:div w:id="1740981502">
      <w:bodyDiv w:val="1"/>
      <w:marLeft w:val="0"/>
      <w:marRight w:val="0"/>
      <w:marTop w:val="0"/>
      <w:marBottom w:val="0"/>
      <w:divBdr>
        <w:top w:val="none" w:sz="0" w:space="0" w:color="auto"/>
        <w:left w:val="none" w:sz="0" w:space="0" w:color="auto"/>
        <w:bottom w:val="none" w:sz="0" w:space="0" w:color="auto"/>
        <w:right w:val="none" w:sz="0" w:space="0" w:color="auto"/>
      </w:divBdr>
    </w:div>
    <w:div w:id="196295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xxx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6C2B17CF-AE2E-4EBF-80F6-8010609EA1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18836</Words>
  <Characters>107367</Characters>
  <Application>Microsoft Office Word</Application>
  <DocSecurity>0</DocSecurity>
  <Lines>894</Lines>
  <Paragraphs>251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Badran</dc:creator>
  <cp:lastModifiedBy>ikhlas tam</cp:lastModifiedBy>
  <cp:revision>2</cp:revision>
  <dcterms:created xsi:type="dcterms:W3CDTF">2026-01-10T16:59:00Z</dcterms:created>
  <dcterms:modified xsi:type="dcterms:W3CDTF">2026-01-10T16:59:00Z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3b54cdd89786551a26fe7d923932eb8e1f6cf6a00a978959125db39a92f13851</vt:lpwstr>
  </property>
  <property fmtid="{D5CDD505-2E9C-101B-9397-08002B2CF9AE}" pid="3" name="ZOTERO_PREF_1">
    <vt:lpwstr>&lt;data data-version="3" zotero-version="6.0.36"&gt;&lt;session id="lu5qRo8j"/&gt;&lt;style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y fmtid="{D5CDD505-2E9C-101B-9397-08002B2CF9AE}" pid="5" name="KSOProductBuildVer">
    <vt:lpwstr>1033-12.2.0.20326</vt:lpwstr>
  </property>
  <property fmtid="{D5CDD505-2E9C-101B-9397-08002B2CF9AE}" pid="6" name="ICV">
    <vt:lpwstr>959E8FD3486F44D8B47907A7CB56B546_13</vt:lpwstr>
  </property>
</Properties>
</file>